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04942B"/>
    <w:p w14:paraId="63F5FB9C">
      <w:pPr>
        <w:spacing w:line="540" w:lineRule="exact"/>
        <w:jc w:val="center"/>
        <w:rPr>
          <w:rFonts w:hint="default" w:ascii="Times New Roman" w:hAnsi="Times New Roman" w:eastAsia="华文中宋" w:cs="Times New Roman"/>
          <w:b/>
          <w:color w:val="auto"/>
          <w:kern w:val="0"/>
          <w:sz w:val="52"/>
          <w:szCs w:val="52"/>
          <w:highlight w:val="none"/>
        </w:rPr>
      </w:pPr>
    </w:p>
    <w:p w14:paraId="0092C82F">
      <w:pPr>
        <w:spacing w:line="540" w:lineRule="exact"/>
        <w:rPr>
          <w:rFonts w:hint="default" w:ascii="Times New Roman" w:hAnsi="Times New Roman" w:eastAsia="华文中宋" w:cs="Times New Roman"/>
          <w:b/>
          <w:color w:val="auto"/>
          <w:kern w:val="0"/>
          <w:sz w:val="52"/>
          <w:szCs w:val="52"/>
          <w:highlight w:val="none"/>
        </w:rPr>
      </w:pPr>
    </w:p>
    <w:p w14:paraId="6A21A53F">
      <w:pPr>
        <w:spacing w:line="540" w:lineRule="exact"/>
        <w:jc w:val="center"/>
        <w:rPr>
          <w:rFonts w:hint="default" w:ascii="Times New Roman" w:hAnsi="Times New Roman" w:eastAsia="华文中宋" w:cs="Times New Roman"/>
          <w:b/>
          <w:color w:val="auto"/>
          <w:kern w:val="0"/>
          <w:sz w:val="52"/>
          <w:szCs w:val="52"/>
          <w:highlight w:val="none"/>
        </w:rPr>
      </w:pPr>
    </w:p>
    <w:p w14:paraId="6512AD5D">
      <w:pPr>
        <w:spacing w:line="540" w:lineRule="exact"/>
        <w:jc w:val="center"/>
        <w:rPr>
          <w:rFonts w:hint="default" w:ascii="Times New Roman" w:hAnsi="Times New Roman" w:eastAsia="华文中宋" w:cs="Times New Roman"/>
          <w:b/>
          <w:color w:val="auto"/>
          <w:kern w:val="0"/>
          <w:sz w:val="52"/>
          <w:szCs w:val="52"/>
          <w:highlight w:val="none"/>
        </w:rPr>
      </w:pPr>
    </w:p>
    <w:p w14:paraId="5AE28B2D">
      <w:pPr>
        <w:spacing w:line="540" w:lineRule="exact"/>
        <w:jc w:val="center"/>
        <w:rPr>
          <w:rFonts w:hint="default" w:ascii="Times New Roman" w:hAnsi="Times New Roman" w:eastAsia="方正小标宋_GBK" w:cs="Times New Roman"/>
          <w:color w:val="auto"/>
          <w:kern w:val="0"/>
          <w:sz w:val="48"/>
          <w:szCs w:val="48"/>
          <w:highlight w:val="none"/>
        </w:rPr>
      </w:pPr>
      <w:r>
        <w:rPr>
          <w:rFonts w:hint="eastAsia" w:ascii="方正小标宋简体" w:hAnsi="方正小标宋简体" w:eastAsia="方正小标宋简体" w:cs="方正小标宋简体"/>
          <w:color w:val="auto"/>
          <w:kern w:val="0"/>
          <w:sz w:val="44"/>
          <w:szCs w:val="44"/>
          <w:highlight w:val="none"/>
        </w:rPr>
        <w:t>伊州财教[2023]78号2024年新疆西藏等地区教育特殊资金学前教育保障经费项目支出绩效评价报告</w:t>
      </w:r>
    </w:p>
    <w:p w14:paraId="3A495915">
      <w:pPr>
        <w:spacing w:line="540" w:lineRule="exact"/>
        <w:jc w:val="center"/>
        <w:rPr>
          <w:rFonts w:hint="default" w:ascii="Times New Roman" w:hAnsi="Times New Roman" w:eastAsia="华文中宋" w:cs="Times New Roman"/>
          <w:b/>
          <w:color w:val="auto"/>
          <w:kern w:val="0"/>
          <w:sz w:val="52"/>
          <w:szCs w:val="52"/>
          <w:highlight w:val="none"/>
        </w:rPr>
      </w:pPr>
    </w:p>
    <w:p w14:paraId="03B8AB46">
      <w:pPr>
        <w:spacing w:line="540" w:lineRule="exact"/>
        <w:jc w:val="center"/>
        <w:rPr>
          <w:rFonts w:hint="default" w:ascii="Times New Roman" w:hAnsi="Times New Roman" w:eastAsia="仿宋_GB2312" w:cs="Times New Roman"/>
          <w:color w:val="auto"/>
          <w:kern w:val="0"/>
          <w:sz w:val="36"/>
          <w:szCs w:val="36"/>
          <w:highlight w:val="none"/>
        </w:rPr>
      </w:pPr>
      <w:r>
        <w:rPr>
          <w:rFonts w:hint="default" w:ascii="Times New Roman" w:hAnsi="Times New Roman" w:eastAsia="仿宋_GB2312" w:cs="Times New Roman"/>
          <w:color w:val="auto"/>
          <w:kern w:val="0"/>
          <w:sz w:val="36"/>
          <w:szCs w:val="36"/>
          <w:highlight w:val="none"/>
        </w:rPr>
        <w:t>（202</w:t>
      </w:r>
      <w:r>
        <w:rPr>
          <w:rFonts w:hint="default" w:ascii="Times New Roman" w:hAnsi="Times New Roman" w:eastAsia="仿宋_GB2312" w:cs="Times New Roman"/>
          <w:color w:val="auto"/>
          <w:kern w:val="0"/>
          <w:sz w:val="36"/>
          <w:szCs w:val="36"/>
          <w:highlight w:val="none"/>
          <w:lang w:val="en-US" w:eastAsia="zh-CN"/>
        </w:rPr>
        <w:t>4</w:t>
      </w:r>
      <w:r>
        <w:rPr>
          <w:rFonts w:hint="default" w:ascii="Times New Roman" w:hAnsi="Times New Roman" w:eastAsia="仿宋_GB2312" w:cs="Times New Roman"/>
          <w:color w:val="auto"/>
          <w:kern w:val="0"/>
          <w:sz w:val="36"/>
          <w:szCs w:val="36"/>
          <w:highlight w:val="none"/>
        </w:rPr>
        <w:t>年度）</w:t>
      </w:r>
    </w:p>
    <w:p w14:paraId="259973FA">
      <w:pPr>
        <w:spacing w:line="540" w:lineRule="exact"/>
        <w:jc w:val="center"/>
        <w:rPr>
          <w:rFonts w:hint="default" w:ascii="Times New Roman" w:hAnsi="Times New Roman" w:eastAsia="仿宋_GB2312" w:cs="Times New Roman"/>
          <w:color w:val="auto"/>
          <w:kern w:val="0"/>
          <w:sz w:val="30"/>
          <w:szCs w:val="30"/>
          <w:highlight w:val="none"/>
        </w:rPr>
      </w:pPr>
    </w:p>
    <w:p w14:paraId="71C77BF1">
      <w:pPr>
        <w:spacing w:line="540" w:lineRule="exact"/>
        <w:jc w:val="center"/>
        <w:rPr>
          <w:rFonts w:hint="default" w:ascii="Times New Roman" w:hAnsi="Times New Roman" w:eastAsia="仿宋_GB2312" w:cs="Times New Roman"/>
          <w:color w:val="auto"/>
          <w:kern w:val="0"/>
          <w:sz w:val="30"/>
          <w:szCs w:val="30"/>
          <w:highlight w:val="none"/>
        </w:rPr>
      </w:pPr>
    </w:p>
    <w:p w14:paraId="432D2D05">
      <w:pPr>
        <w:spacing w:line="540" w:lineRule="exact"/>
        <w:jc w:val="both"/>
        <w:rPr>
          <w:rFonts w:hint="default" w:ascii="Times New Roman" w:hAnsi="Times New Roman" w:eastAsia="仿宋_GB2312" w:cs="Times New Roman"/>
          <w:color w:val="auto"/>
          <w:kern w:val="0"/>
          <w:sz w:val="30"/>
          <w:szCs w:val="30"/>
          <w:highlight w:val="none"/>
        </w:rPr>
      </w:pPr>
    </w:p>
    <w:p w14:paraId="7D356023">
      <w:pPr>
        <w:spacing w:line="540" w:lineRule="exact"/>
        <w:rPr>
          <w:rFonts w:hint="default" w:ascii="Times New Roman" w:hAnsi="Times New Roman" w:eastAsia="仿宋_GB2312" w:cs="Times New Roman"/>
          <w:color w:val="auto"/>
          <w:kern w:val="0"/>
          <w:sz w:val="30"/>
          <w:szCs w:val="30"/>
          <w:highlight w:val="none"/>
        </w:rPr>
      </w:pPr>
    </w:p>
    <w:p w14:paraId="375D8700">
      <w:pPr>
        <w:spacing w:line="700" w:lineRule="exact"/>
        <w:ind w:left="2238" w:leftChars="304" w:hanging="1600" w:hangingChars="500"/>
        <w:jc w:val="both"/>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项目名称：伊州财教[2023]78号2024年新疆西藏等地区教育特殊资金学前教育保障经费</w:t>
      </w:r>
    </w:p>
    <w:p w14:paraId="101107BC">
      <w:pPr>
        <w:spacing w:line="700" w:lineRule="exact"/>
        <w:ind w:firstLine="640" w:firstLineChars="200"/>
        <w:jc w:val="both"/>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实施单位（公章）：</w:t>
      </w:r>
      <w:r>
        <w:rPr>
          <w:rFonts w:hint="eastAsia" w:eastAsia="仿宋_GB2312"/>
          <w:color w:val="auto"/>
          <w:kern w:val="0"/>
          <w:sz w:val="32"/>
          <w:szCs w:val="32"/>
          <w:highlight w:val="none"/>
          <w:lang w:val="en-US" w:eastAsia="zh-CN"/>
        </w:rPr>
        <w:t>特克斯县教育局</w:t>
      </w:r>
    </w:p>
    <w:p w14:paraId="79113CB4">
      <w:pPr>
        <w:spacing w:line="700" w:lineRule="exact"/>
        <w:ind w:firstLine="640" w:firstLineChars="200"/>
        <w:jc w:val="left"/>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主管部门（公章）：</w:t>
      </w:r>
      <w:r>
        <w:rPr>
          <w:rFonts w:hint="eastAsia" w:eastAsia="仿宋_GB2312"/>
          <w:color w:val="auto"/>
          <w:kern w:val="0"/>
          <w:sz w:val="32"/>
          <w:szCs w:val="32"/>
          <w:highlight w:val="none"/>
          <w:lang w:val="en-US" w:eastAsia="zh-CN"/>
        </w:rPr>
        <w:t>特克斯县教育局</w:t>
      </w:r>
    </w:p>
    <w:p w14:paraId="1B59CBA0">
      <w:pPr>
        <w:spacing w:line="700" w:lineRule="exact"/>
        <w:ind w:firstLine="640" w:firstLineChars="200"/>
        <w:jc w:val="left"/>
        <w:rPr>
          <w:rFonts w:hint="default" w:ascii="Times New Roman" w:hAnsi="Times New Roman"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rPr>
        <w:t>项目负责人（签章）：</w:t>
      </w:r>
      <w:r>
        <w:rPr>
          <w:rFonts w:hint="eastAsia" w:eastAsia="仿宋_GB2312" w:cs="Times New Roman"/>
          <w:color w:val="auto"/>
          <w:kern w:val="0"/>
          <w:sz w:val="32"/>
          <w:szCs w:val="32"/>
          <w:highlight w:val="none"/>
          <w:lang w:val="en-US" w:eastAsia="zh-CN"/>
        </w:rPr>
        <w:t>阿热依·扎瓦提别克</w:t>
      </w:r>
    </w:p>
    <w:p w14:paraId="1E889CD9">
      <w:pPr>
        <w:spacing w:line="700" w:lineRule="exact"/>
        <w:ind w:firstLine="640" w:firstLineChars="200"/>
        <w:jc w:val="left"/>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填报时间：</w:t>
      </w:r>
      <w:r>
        <w:rPr>
          <w:rFonts w:hint="eastAsia" w:eastAsia="仿宋_GB2312" w:cs="Times New Roman"/>
          <w:color w:val="auto"/>
          <w:kern w:val="0"/>
          <w:sz w:val="32"/>
          <w:szCs w:val="32"/>
          <w:highlight w:val="none"/>
          <w:lang w:val="en-US" w:eastAsia="zh-CN"/>
        </w:rPr>
        <w:t>2025</w:t>
      </w:r>
      <w:r>
        <w:rPr>
          <w:rFonts w:hint="default" w:ascii="Times New Roman" w:hAnsi="Times New Roman" w:eastAsia="仿宋_GB2312" w:cs="Times New Roman"/>
          <w:color w:val="auto"/>
          <w:kern w:val="0"/>
          <w:sz w:val="32"/>
          <w:szCs w:val="32"/>
          <w:highlight w:val="none"/>
        </w:rPr>
        <w:t>年</w:t>
      </w:r>
      <w:r>
        <w:rPr>
          <w:rFonts w:hint="eastAsia" w:eastAsia="仿宋_GB2312" w:cs="Times New Roman"/>
          <w:color w:val="auto"/>
          <w:kern w:val="0"/>
          <w:sz w:val="32"/>
          <w:szCs w:val="32"/>
          <w:highlight w:val="none"/>
          <w:lang w:val="en-US" w:eastAsia="zh-CN"/>
        </w:rPr>
        <w:t>5</w:t>
      </w:r>
      <w:r>
        <w:rPr>
          <w:rFonts w:hint="default" w:ascii="Times New Roman" w:hAnsi="Times New Roman" w:eastAsia="仿宋_GB2312" w:cs="Times New Roman"/>
          <w:color w:val="auto"/>
          <w:kern w:val="0"/>
          <w:sz w:val="32"/>
          <w:szCs w:val="32"/>
          <w:highlight w:val="none"/>
        </w:rPr>
        <w:t>月</w:t>
      </w:r>
      <w:r>
        <w:rPr>
          <w:rFonts w:hint="eastAsia" w:eastAsia="仿宋_GB2312" w:cs="Times New Roman"/>
          <w:color w:val="auto"/>
          <w:kern w:val="0"/>
          <w:sz w:val="32"/>
          <w:szCs w:val="32"/>
          <w:highlight w:val="none"/>
          <w:lang w:val="en-US" w:eastAsia="zh-CN"/>
        </w:rPr>
        <w:t>19</w:t>
      </w:r>
      <w:r>
        <w:rPr>
          <w:rFonts w:hint="default" w:ascii="Times New Roman" w:hAnsi="Times New Roman" w:eastAsia="仿宋_GB2312" w:cs="Times New Roman"/>
          <w:color w:val="auto"/>
          <w:kern w:val="0"/>
          <w:sz w:val="32"/>
          <w:szCs w:val="32"/>
          <w:highlight w:val="none"/>
        </w:rPr>
        <w:t>日</w:t>
      </w:r>
    </w:p>
    <w:p w14:paraId="5370F7ED">
      <w:pPr>
        <w:spacing w:line="540" w:lineRule="exact"/>
        <w:jc w:val="center"/>
        <w:rPr>
          <w:rFonts w:hint="default" w:ascii="Times New Roman" w:hAnsi="Times New Roman" w:eastAsia="仿宋_GB2312" w:cs="Times New Roman"/>
          <w:color w:val="auto"/>
          <w:kern w:val="0"/>
          <w:sz w:val="30"/>
          <w:szCs w:val="30"/>
          <w:highlight w:val="none"/>
        </w:rPr>
      </w:pPr>
    </w:p>
    <w:p w14:paraId="05861B4E">
      <w:pPr>
        <w:spacing w:line="540" w:lineRule="exact"/>
        <w:rPr>
          <w:rStyle w:val="17"/>
          <w:rFonts w:hint="default" w:ascii="Times New Roman" w:hAnsi="Times New Roman" w:eastAsia="黑体" w:cs="Times New Roman"/>
          <w:b w:val="0"/>
          <w:color w:val="auto"/>
          <w:spacing w:val="-4"/>
          <w:sz w:val="32"/>
          <w:szCs w:val="32"/>
          <w:highlight w:val="none"/>
        </w:rPr>
      </w:pPr>
    </w:p>
    <w:p w14:paraId="7F99C781">
      <w:pPr>
        <w:spacing w:line="560" w:lineRule="exact"/>
        <w:ind w:firstLine="640" w:firstLineChars="200"/>
        <w:rPr>
          <w:rFonts w:hint="default" w:ascii="Times New Roman" w:hAnsi="Times New Roman" w:eastAsia="黑体" w:cs="Times New Roman"/>
          <w:bCs/>
          <w:color w:val="auto"/>
          <w:sz w:val="32"/>
          <w:szCs w:val="32"/>
          <w:highlight w:val="none"/>
        </w:rPr>
        <w:sectPr>
          <w:pgSz w:w="11906" w:h="16838"/>
          <w:pgMar w:top="2098" w:right="1531" w:bottom="1984" w:left="1531" w:header="851" w:footer="992" w:gutter="0"/>
          <w:cols w:space="425" w:num="1"/>
          <w:docGrid w:type="lines" w:linePitch="312" w:charSpace="0"/>
        </w:sectPr>
      </w:pPr>
    </w:p>
    <w:p w14:paraId="5A460450">
      <w:pPr>
        <w:spacing w:line="560" w:lineRule="exact"/>
        <w:ind w:firstLine="640" w:firstLineChars="200"/>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一、基本情况</w:t>
      </w:r>
    </w:p>
    <w:p w14:paraId="0AA2A68D">
      <w:pPr>
        <w:spacing w:line="560" w:lineRule="exact"/>
        <w:ind w:firstLine="643" w:firstLineChars="200"/>
        <w:rPr>
          <w:rFonts w:hint="default" w:ascii="Times New Roman" w:hAnsi="Times New Roman" w:eastAsia="楷体_GB2312" w:cs="Times New Roman"/>
          <w:b/>
          <w:bCs/>
          <w:color w:val="auto"/>
          <w:sz w:val="32"/>
          <w:szCs w:val="32"/>
          <w:highlight w:val="none"/>
        </w:rPr>
      </w:pPr>
      <w:r>
        <w:rPr>
          <w:rFonts w:hint="default" w:ascii="Times New Roman" w:hAnsi="Times New Roman" w:eastAsia="楷体_GB2312" w:cs="Times New Roman"/>
          <w:b/>
          <w:bCs/>
          <w:color w:val="auto"/>
          <w:sz w:val="32"/>
          <w:szCs w:val="32"/>
          <w:highlight w:val="none"/>
        </w:rPr>
        <w:t>（一）项目概况</w:t>
      </w:r>
    </w:p>
    <w:p w14:paraId="700E729E">
      <w:pPr>
        <w:spacing w:line="560" w:lineRule="exact"/>
        <w:ind w:firstLine="643" w:firstLineChars="200"/>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t>1</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b/>
          <w:bCs/>
          <w:color w:val="auto"/>
          <w:sz w:val="32"/>
          <w:szCs w:val="32"/>
          <w:highlight w:val="none"/>
        </w:rPr>
        <w:t>项目背景</w:t>
      </w:r>
    </w:p>
    <w:p w14:paraId="16587325">
      <w:pPr>
        <w:pStyle w:val="12"/>
        <w:numPr>
          <w:ilvl w:val="0"/>
          <w:numId w:val="0"/>
        </w:numPr>
        <w:spacing w:before="0" w:after="0" w:line="560" w:lineRule="exact"/>
        <w:ind w:firstLine="640" w:firstLineChars="200"/>
        <w:jc w:val="both"/>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val="0"/>
          <w:bCs w:val="0"/>
          <w:color w:val="auto"/>
          <w:kern w:val="2"/>
          <w:sz w:val="32"/>
          <w:szCs w:val="32"/>
          <w:highlight w:val="none"/>
          <w:lang w:val="en-US" w:eastAsia="zh-CN" w:bidi="ar-SA"/>
        </w:rPr>
        <w:t>为实现以习近平同志为核心的党中央确定的社会稳定和长治久安总目标，全面落实自治区第九次党代会关于“教育惠民”工程重大决策部署，全面普及农村学前三年免费双语教育，规范全疆农村学前教育保障机制经费管理，提高资金使用效益，补助经费由自治区财政厅和教育厅共同管理。财政厅负责组织农村学前教育保障机制经费中期财政规划和年度预算编制，会同教育厅分配下达资金，对资金使用情况进行监督检查；教育厅负责制定农村学前教育经费保障机制落实计划，为预算编制和经费分配提供基础数据，会同财政厅对资金执行情况进行专项检查，共同做好资金管理。</w:t>
      </w:r>
    </w:p>
    <w:p w14:paraId="667A90FC">
      <w:pPr>
        <w:pStyle w:val="12"/>
        <w:numPr>
          <w:ilvl w:val="0"/>
          <w:numId w:val="0"/>
        </w:numPr>
        <w:spacing w:before="0" w:after="0" w:line="560" w:lineRule="exact"/>
        <w:ind w:firstLine="643" w:firstLineChars="200"/>
        <w:jc w:val="both"/>
        <w:rPr>
          <w:rFonts w:hint="default" w:ascii="Times New Roman" w:hAnsi="Times New Roman" w:eastAsia="仿宋_GB2312" w:cs="Times New Roman"/>
          <w:color w:val="auto"/>
          <w:kern w:val="2"/>
          <w:highlight w:val="none"/>
        </w:rPr>
      </w:pPr>
      <w:r>
        <w:rPr>
          <w:rFonts w:hint="default" w:ascii="Times New Roman" w:hAnsi="Times New Roman" w:eastAsia="仿宋_GB2312" w:cs="Times New Roman"/>
          <w:color w:val="auto"/>
          <w:kern w:val="2"/>
          <w:highlight w:val="none"/>
          <w:lang w:val="en-US" w:eastAsia="zh-CN"/>
        </w:rPr>
        <w:t>2.</w:t>
      </w:r>
      <w:r>
        <w:rPr>
          <w:rFonts w:hint="default" w:ascii="Times New Roman" w:hAnsi="Times New Roman" w:eastAsia="仿宋_GB2312" w:cs="Times New Roman"/>
          <w:color w:val="auto"/>
          <w:kern w:val="2"/>
          <w:highlight w:val="none"/>
        </w:rPr>
        <w:t>项目主要内容：</w:t>
      </w:r>
    </w:p>
    <w:p w14:paraId="0D154345">
      <w:pPr>
        <w:spacing w:line="560" w:lineRule="exact"/>
        <w:ind w:firstLine="600" w:firstLineChars="20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0"/>
          <w:szCs w:val="30"/>
          <w:highlight w:val="none"/>
          <w:lang w:val="en-US" w:eastAsia="zh-CN"/>
        </w:rPr>
        <w:t>项目主要内容：</w:t>
      </w:r>
      <w:r>
        <w:rPr>
          <w:rFonts w:hint="default" w:ascii="Times New Roman" w:hAnsi="Times New Roman" w:eastAsia="仿宋_GB2312" w:cs="Times New Roman"/>
          <w:color w:val="auto"/>
          <w:sz w:val="32"/>
          <w:szCs w:val="32"/>
          <w:highlight w:val="none"/>
          <w:lang w:val="en-US" w:eastAsia="zh-CN"/>
        </w:rPr>
        <w:t>用于农村在园幼儿接受学前三年免费教育，保障</w:t>
      </w:r>
      <w:r>
        <w:rPr>
          <w:rFonts w:hint="eastAsia" w:ascii="Times New Roman" w:hAnsi="Times New Roman" w:eastAsia="仿宋_GB2312" w:cs="Times New Roman"/>
          <w:color w:val="auto"/>
          <w:sz w:val="32"/>
          <w:szCs w:val="32"/>
          <w:highlight w:val="none"/>
          <w:lang w:val="en-US" w:eastAsia="zh-CN"/>
        </w:rPr>
        <w:t>幼儿</w:t>
      </w:r>
      <w:r>
        <w:rPr>
          <w:rFonts w:hint="default" w:ascii="Times New Roman" w:hAnsi="Times New Roman" w:eastAsia="仿宋_GB2312" w:cs="Times New Roman"/>
          <w:color w:val="auto"/>
          <w:sz w:val="32"/>
          <w:szCs w:val="32"/>
          <w:highlight w:val="none"/>
          <w:lang w:val="en-US" w:eastAsia="zh-CN"/>
        </w:rPr>
        <w:t>在园期间伙食费</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保教费</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采暖费开支。</w:t>
      </w:r>
    </w:p>
    <w:p w14:paraId="5F803B20">
      <w:pPr>
        <w:spacing w:line="560" w:lineRule="exact"/>
        <w:ind w:firstLine="640" w:firstLineChars="200"/>
        <w:rPr>
          <w:rStyle w:val="17"/>
          <w:rFonts w:hint="default" w:ascii="Times New Roman" w:hAnsi="Times New Roman" w:eastAsia="黑体" w:cs="Times New Roman"/>
          <w:b w:val="0"/>
          <w:bCs/>
          <w:color w:val="auto"/>
          <w:spacing w:val="-4"/>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项目实施情况：该项目于202</w:t>
      </w:r>
      <w:r>
        <w:rPr>
          <w:rFonts w:hint="eastAsia"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lang w:val="en-US" w:eastAsia="zh-CN"/>
        </w:rPr>
        <w:t>年分成上半学期及下半学期两次执行，</w:t>
      </w:r>
      <w:r>
        <w:rPr>
          <w:rFonts w:hint="eastAsia" w:ascii="Times New Roman" w:hAnsi="Times New Roman" w:eastAsia="仿宋_GB2312" w:cs="Times New Roman"/>
          <w:color w:val="auto"/>
          <w:sz w:val="32"/>
          <w:szCs w:val="32"/>
          <w:highlight w:val="none"/>
          <w:lang w:val="en-US" w:eastAsia="zh-CN"/>
        </w:rPr>
        <w:t>极大的减轻了农村家庭的学前教育经济负担，相关费用均有补助资金承担。完善教学设施，创造更好的学习条件，为教师队伍建设提供了支持，通过教师培训提升了教师的教学能力和专业素养，推动了学前教育发展，让幼儿园享受到优质的学前教育服务。</w:t>
      </w:r>
    </w:p>
    <w:p w14:paraId="22C839CC">
      <w:pPr>
        <w:spacing w:line="560" w:lineRule="exact"/>
        <w:ind w:firstLine="643" w:firstLineChars="200"/>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t>3</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b/>
          <w:bCs/>
          <w:color w:val="auto"/>
          <w:sz w:val="32"/>
          <w:szCs w:val="32"/>
          <w:highlight w:val="none"/>
        </w:rPr>
        <w:t>资金投入和使用情况</w:t>
      </w:r>
    </w:p>
    <w:p w14:paraId="20AAF772">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（1）资金投入情况</w:t>
      </w:r>
    </w:p>
    <w:p w14:paraId="3EE7D8D4">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该项目年初预算数</w:t>
      </w:r>
      <w:r>
        <w:rPr>
          <w:rFonts w:hint="eastAsia" w:eastAsia="仿宋_GB2312" w:cs="Times New Roman"/>
          <w:color w:val="auto"/>
          <w:sz w:val="32"/>
          <w:szCs w:val="32"/>
          <w:highlight w:val="none"/>
          <w:lang w:val="en-US" w:eastAsia="zh-CN"/>
        </w:rPr>
        <w:t>507.17</w:t>
      </w:r>
      <w:r>
        <w:rPr>
          <w:rFonts w:hint="default" w:ascii="Times New Roman" w:hAnsi="Times New Roman" w:eastAsia="仿宋_GB2312" w:cs="Times New Roman"/>
          <w:color w:val="auto"/>
          <w:sz w:val="32"/>
          <w:szCs w:val="32"/>
          <w:highlight w:val="none"/>
          <w:lang w:val="en-US" w:eastAsia="zh-CN"/>
        </w:rPr>
        <w:t>万元，全年预算数</w:t>
      </w:r>
      <w:r>
        <w:rPr>
          <w:rFonts w:hint="eastAsia" w:eastAsia="仿宋_GB2312" w:cs="Times New Roman"/>
          <w:color w:val="auto"/>
          <w:sz w:val="32"/>
          <w:szCs w:val="32"/>
          <w:highlight w:val="none"/>
          <w:lang w:val="en-US" w:eastAsia="zh-CN"/>
        </w:rPr>
        <w:t>507.17</w:t>
      </w:r>
      <w:r>
        <w:rPr>
          <w:rFonts w:hint="default" w:ascii="Times New Roman" w:hAnsi="Times New Roman" w:eastAsia="仿宋_GB2312" w:cs="Times New Roman"/>
          <w:color w:val="auto"/>
          <w:sz w:val="32"/>
          <w:szCs w:val="32"/>
          <w:highlight w:val="none"/>
          <w:lang w:val="en-US" w:eastAsia="zh-CN"/>
        </w:rPr>
        <w:t>万元，该项目资金已全部落实到位，资金来源为</w:t>
      </w:r>
      <w:r>
        <w:rPr>
          <w:rFonts w:hint="eastAsia" w:eastAsia="仿宋_GB2312" w:cs="Times New Roman"/>
          <w:color w:val="auto"/>
          <w:sz w:val="32"/>
          <w:szCs w:val="32"/>
          <w:highlight w:val="none"/>
          <w:lang w:val="en-US" w:eastAsia="zh-CN"/>
        </w:rPr>
        <w:t>财政拨款</w:t>
      </w:r>
      <w:r>
        <w:rPr>
          <w:rFonts w:hint="default" w:ascii="Times New Roman" w:hAnsi="Times New Roman" w:eastAsia="仿宋_GB2312" w:cs="Times New Roman"/>
          <w:color w:val="auto"/>
          <w:sz w:val="32"/>
          <w:szCs w:val="32"/>
          <w:highlight w:val="none"/>
          <w:lang w:val="en-US" w:eastAsia="zh-CN"/>
        </w:rPr>
        <w:t>。</w:t>
      </w:r>
    </w:p>
    <w:p w14:paraId="5C0257D3">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（2）资金使用情况</w:t>
      </w:r>
    </w:p>
    <w:p w14:paraId="57808F6F">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该项目年初预算数</w:t>
      </w:r>
      <w:r>
        <w:rPr>
          <w:rFonts w:hint="eastAsia" w:eastAsia="仿宋_GB2312" w:cs="Times New Roman"/>
          <w:color w:val="auto"/>
          <w:sz w:val="32"/>
          <w:szCs w:val="32"/>
          <w:highlight w:val="none"/>
          <w:lang w:val="en-US" w:eastAsia="zh-CN"/>
        </w:rPr>
        <w:t>507.17</w:t>
      </w:r>
      <w:r>
        <w:rPr>
          <w:rFonts w:hint="default" w:ascii="Times New Roman" w:hAnsi="Times New Roman" w:eastAsia="仿宋_GB2312" w:cs="Times New Roman"/>
          <w:color w:val="auto"/>
          <w:sz w:val="32"/>
          <w:szCs w:val="32"/>
          <w:highlight w:val="none"/>
          <w:lang w:val="en-US" w:eastAsia="zh-CN"/>
        </w:rPr>
        <w:t>万元，全年预算数</w:t>
      </w:r>
      <w:r>
        <w:rPr>
          <w:rFonts w:hint="eastAsia" w:eastAsia="仿宋_GB2312" w:cs="Times New Roman"/>
          <w:color w:val="auto"/>
          <w:sz w:val="32"/>
          <w:szCs w:val="32"/>
          <w:highlight w:val="none"/>
          <w:lang w:val="en-US" w:eastAsia="zh-CN"/>
        </w:rPr>
        <w:t>507.17</w:t>
      </w:r>
      <w:r>
        <w:rPr>
          <w:rFonts w:hint="default" w:ascii="Times New Roman" w:hAnsi="Times New Roman" w:eastAsia="仿宋_GB2312" w:cs="Times New Roman"/>
          <w:color w:val="auto"/>
          <w:sz w:val="32"/>
          <w:szCs w:val="32"/>
          <w:highlight w:val="none"/>
          <w:lang w:val="en-US" w:eastAsia="zh-CN"/>
        </w:rPr>
        <w:t>万元</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，全年执行数</w:t>
      </w:r>
      <w:r>
        <w:rPr>
          <w:rFonts w:hint="eastAsia" w:eastAsia="仿宋_GB2312" w:cs="Times New Roman"/>
          <w:color w:val="auto"/>
          <w:sz w:val="32"/>
          <w:szCs w:val="32"/>
          <w:highlight w:val="none"/>
          <w:lang w:val="en-US" w:eastAsia="zh-CN"/>
        </w:rPr>
        <w:t>507.17</w:t>
      </w:r>
      <w:r>
        <w:rPr>
          <w:rFonts w:hint="default" w:ascii="Times New Roman" w:hAnsi="Times New Roman" w:eastAsia="仿宋_GB2312" w:cs="Times New Roman"/>
          <w:color w:val="auto"/>
          <w:sz w:val="32"/>
          <w:szCs w:val="32"/>
          <w:highlight w:val="none"/>
          <w:lang w:val="en-US" w:eastAsia="zh-CN"/>
        </w:rPr>
        <w:t>万元，预算执行率为</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%，主要用于：</w:t>
      </w:r>
      <w:r>
        <w:rPr>
          <w:rFonts w:hint="eastAsia" w:ascii="Times New Roman" w:hAnsi="Times New Roman" w:eastAsia="仿宋_GB2312" w:cs="Times New Roman"/>
          <w:color w:val="auto"/>
          <w:sz w:val="32"/>
          <w:szCs w:val="32"/>
          <w:highlight w:val="none"/>
          <w:lang w:val="en-US" w:eastAsia="zh-CN"/>
        </w:rPr>
        <w:t>农村学前</w:t>
      </w:r>
      <w:r>
        <w:rPr>
          <w:rFonts w:hint="default" w:ascii="Times New Roman" w:hAnsi="Times New Roman" w:eastAsia="仿宋_GB2312" w:cs="Times New Roman"/>
          <w:color w:val="auto"/>
          <w:sz w:val="32"/>
          <w:szCs w:val="32"/>
          <w:highlight w:val="none"/>
          <w:lang w:val="en-US" w:eastAsia="zh-CN"/>
        </w:rPr>
        <w:t>幼儿在园期间伙食费、保教费、采暖费开支。</w:t>
      </w:r>
    </w:p>
    <w:p w14:paraId="6E746A32">
      <w:pPr>
        <w:spacing w:line="560" w:lineRule="exact"/>
        <w:ind w:firstLine="643" w:firstLineChars="200"/>
        <w:rPr>
          <w:rFonts w:hint="default" w:ascii="Times New Roman" w:hAnsi="Times New Roman" w:eastAsia="楷体_GB2312" w:cs="Times New Roman"/>
          <w:b/>
          <w:bCs/>
          <w:color w:val="auto"/>
          <w:sz w:val="32"/>
          <w:szCs w:val="32"/>
          <w:highlight w:val="none"/>
        </w:rPr>
      </w:pPr>
      <w:r>
        <w:rPr>
          <w:rFonts w:hint="default" w:ascii="Times New Roman" w:hAnsi="Times New Roman" w:eastAsia="楷体_GB2312" w:cs="Times New Roman"/>
          <w:b/>
          <w:bCs/>
          <w:color w:val="auto"/>
          <w:sz w:val="32"/>
          <w:szCs w:val="32"/>
          <w:highlight w:val="none"/>
        </w:rPr>
        <w:t>（二）项目绩效目标</w:t>
      </w:r>
    </w:p>
    <w:p w14:paraId="1BE5E228">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总体目标</w:t>
      </w:r>
    </w:p>
    <w:p w14:paraId="06091058">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严格加强学前阶段保障经费落到实处，保证专款专用，并严格落实关于幼儿园各类制度，将国家和自治区的优惠政策充分落实到孩子们身上。</w:t>
      </w:r>
    </w:p>
    <w:p w14:paraId="6A8851DB">
      <w:pPr>
        <w:spacing w:line="560" w:lineRule="exact"/>
        <w:ind w:firstLine="640" w:firstLineChars="200"/>
        <w:rPr>
          <w:rFonts w:hint="default" w:ascii="Times New Roman" w:hAnsi="Times New Roman" w:eastAsia="仿宋_GB2312" w:cs="Times New Roman"/>
          <w:color w:val="auto"/>
          <w:sz w:val="30"/>
          <w:szCs w:val="30"/>
          <w:highlight w:val="none"/>
          <w:lang w:val="en-US" w:eastAsia="zh-CN"/>
        </w:rPr>
      </w:pPr>
      <w:r>
        <w:rPr>
          <w:rFonts w:hint="default" w:ascii="Times New Roman" w:hAnsi="Times New Roman" w:eastAsia="仿宋_GB2312" w:cs="Times New Roman"/>
          <w:color w:val="auto"/>
          <w:sz w:val="32"/>
          <w:szCs w:val="32"/>
          <w:highlight w:val="none"/>
        </w:rPr>
        <w:t>2</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阶段性目标</w:t>
      </w:r>
    </w:p>
    <w:p w14:paraId="688E844B">
      <w:pPr>
        <w:spacing w:line="560" w:lineRule="exact"/>
        <w:ind w:firstLine="643"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b/>
          <w:bCs/>
          <w:color w:val="auto"/>
          <w:sz w:val="32"/>
          <w:szCs w:val="32"/>
          <w:highlight w:val="none"/>
          <w:lang w:val="en-US" w:eastAsia="zh-CN"/>
        </w:rPr>
        <w:t>1.在校人数的确定。</w:t>
      </w:r>
      <w:r>
        <w:rPr>
          <w:rFonts w:hint="eastAsia" w:ascii="Times New Roman" w:hAnsi="Times New Roman" w:eastAsia="仿宋_GB2312" w:cs="Times New Roman"/>
          <w:color w:val="auto"/>
          <w:sz w:val="32"/>
          <w:szCs w:val="32"/>
          <w:highlight w:val="none"/>
          <w:lang w:val="en-US" w:eastAsia="zh-CN"/>
        </w:rPr>
        <w:t>统计2024年春季、秋季在园实际人数，并与教育事业统计报表进行核对，对人数变化情况进行核实，最终由各幼儿园形成人数文字说明，确定在园人数4964人。</w:t>
      </w:r>
    </w:p>
    <w:p w14:paraId="2BBC5E2B">
      <w:pPr>
        <w:spacing w:line="560" w:lineRule="exact"/>
        <w:ind w:firstLine="643" w:firstLineChars="200"/>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b/>
          <w:bCs/>
          <w:color w:val="auto"/>
          <w:sz w:val="32"/>
          <w:szCs w:val="32"/>
          <w:highlight w:val="none"/>
          <w:lang w:val="en-US" w:eastAsia="zh-CN"/>
        </w:rPr>
        <w:t>2.拨付补助经费。</w:t>
      </w:r>
      <w:r>
        <w:rPr>
          <w:rFonts w:hint="eastAsia" w:ascii="Times New Roman" w:hAnsi="Times New Roman" w:eastAsia="仿宋_GB2312" w:cs="Times New Roman"/>
          <w:color w:val="auto"/>
          <w:sz w:val="32"/>
          <w:szCs w:val="32"/>
          <w:highlight w:val="none"/>
          <w:lang w:val="en-US" w:eastAsia="zh-CN"/>
        </w:rPr>
        <w:t>2024年分成上半学期及下半学期两次执行，伙食费、幼儿园保教费、幼儿园采暖费等年生均2670元，自治区本级承担年生均916元，县级承担1754元。</w:t>
      </w:r>
    </w:p>
    <w:p w14:paraId="45EE2B22">
      <w:pPr>
        <w:spacing w:line="560" w:lineRule="exact"/>
        <w:ind w:firstLine="643"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b/>
          <w:bCs/>
          <w:color w:val="auto"/>
          <w:sz w:val="32"/>
          <w:szCs w:val="32"/>
          <w:highlight w:val="none"/>
          <w:lang w:val="en-US" w:eastAsia="zh-CN"/>
        </w:rPr>
        <w:t>3.财务管理监督。</w:t>
      </w:r>
      <w:r>
        <w:rPr>
          <w:rFonts w:hint="eastAsia" w:ascii="Times New Roman" w:hAnsi="Times New Roman" w:eastAsia="仿宋_GB2312" w:cs="Times New Roman"/>
          <w:color w:val="auto"/>
          <w:sz w:val="32"/>
          <w:szCs w:val="32"/>
          <w:highlight w:val="none"/>
          <w:lang w:val="en-US" w:eastAsia="zh-CN"/>
        </w:rPr>
        <w:t>合理编制学前阶段预算，并对预算执行过程进行控制和管理;科学配置资源，努力节约支出，提高资金使用效益;加强资金管理，建立健全财务规章制度;如实反映学校财务状况;对幼儿园经济活动的合法性、合理性进行监督。</w:t>
      </w:r>
    </w:p>
    <w:p w14:paraId="7BE97161">
      <w:pPr>
        <w:spacing w:line="560" w:lineRule="exact"/>
        <w:ind w:firstLine="640" w:firstLineChars="20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二、绩效评价工作开展情况</w:t>
      </w:r>
    </w:p>
    <w:p w14:paraId="6C613B45">
      <w:pPr>
        <w:spacing w:line="560" w:lineRule="exact"/>
        <w:ind w:firstLine="643" w:firstLineChars="200"/>
        <w:rPr>
          <w:rFonts w:hint="default" w:ascii="Times New Roman" w:hAnsi="Times New Roman" w:eastAsia="楷体_GB2312" w:cs="Times New Roman"/>
          <w:b/>
          <w:bCs/>
          <w:color w:val="auto"/>
          <w:sz w:val="32"/>
          <w:szCs w:val="32"/>
          <w:highlight w:val="none"/>
        </w:rPr>
      </w:pPr>
      <w:r>
        <w:rPr>
          <w:rFonts w:hint="default" w:ascii="Times New Roman" w:hAnsi="Times New Roman" w:eastAsia="楷体_GB2312" w:cs="Times New Roman"/>
          <w:b/>
          <w:bCs/>
          <w:color w:val="auto"/>
          <w:sz w:val="32"/>
          <w:szCs w:val="32"/>
          <w:highlight w:val="none"/>
        </w:rPr>
        <w:t>（一）绩效评价目的、对象和范围</w:t>
      </w:r>
    </w:p>
    <w:p w14:paraId="5CE63AE8">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lang w:val="en-US" w:eastAsia="zh-CN"/>
        </w:rPr>
      </w:pPr>
      <w:r>
        <w:rPr>
          <w:rFonts w:hint="default" w:ascii="Times New Roman" w:hAnsi="Times New Roman" w:eastAsia="仿宋_GB2312" w:cs="Times New Roman"/>
          <w:b w:val="0"/>
          <w:bCs w:val="0"/>
          <w:color w:val="auto"/>
          <w:highlight w:val="none"/>
          <w:lang w:val="en-US" w:eastAsia="zh-CN"/>
        </w:rPr>
        <w:t>1.绩效评价完整性</w:t>
      </w:r>
    </w:p>
    <w:p w14:paraId="034F5D1E">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3D0FF633">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p>
    <w:p w14:paraId="05AD0E9D">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在数据收集与分析环节，采用了多种科学合理的方法，广泛收集了与项目相关的各类数据，并运用</w:t>
      </w:r>
      <w:r>
        <w:rPr>
          <w:rFonts w:hint="eastAsia" w:eastAsia="仿宋_GB2312" w:cs="Times New Roman"/>
          <w:color w:val="auto"/>
          <w:sz w:val="32"/>
          <w:szCs w:val="32"/>
          <w:highlight w:val="none"/>
          <w:lang w:val="en-US" w:eastAsia="zh-CN"/>
        </w:rPr>
        <w:t>数据</w:t>
      </w:r>
      <w:r>
        <w:rPr>
          <w:rFonts w:hint="default" w:ascii="Times New Roman" w:hAnsi="Times New Roman" w:eastAsia="仿宋_GB2312" w:cs="Times New Roman"/>
          <w:color w:val="auto"/>
          <w:sz w:val="32"/>
          <w:szCs w:val="32"/>
          <w:highlight w:val="none"/>
          <w:lang w:val="en-US" w:eastAsia="zh-CN"/>
        </w:rPr>
        <w:t>分析工具对数据进行深入挖掘，以确保评价结论的科学性和可靠性。此外，还对数据的质量和完整性进行了严格把控，保证了评价数据的真实性和有效性。</w:t>
      </w:r>
    </w:p>
    <w:p w14:paraId="747E9F98">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5876D404">
      <w:pPr>
        <w:spacing w:line="560" w:lineRule="exact"/>
        <w:ind w:firstLine="640" w:firstLineChars="20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5EA22D88">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绩效评价的目的</w:t>
      </w:r>
    </w:p>
    <w:p w14:paraId="2731859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（1）评估项目实施效果</w:t>
      </w:r>
    </w:p>
    <w:p w14:paraId="510E07A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通过对项目预算执行情况及各项绩效目标达成程度的系统性分析，全面、客观地评估项目在预定周期内的实施效果，包括社会效益等多维度指标，为项目后续的改进与优化提供科学依据。</w:t>
      </w:r>
    </w:p>
    <w:p w14:paraId="482A0FC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（2）提升资源利用效率</w:t>
      </w:r>
    </w:p>
    <w:p w14:paraId="59D6B9E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0915E67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（3）强化项目管理责任</w:t>
      </w:r>
    </w:p>
    <w:p w14:paraId="3D30AB3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5FC9002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（4）为决策提供支持</w:t>
      </w:r>
    </w:p>
    <w:p w14:paraId="2C0ED4D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1B82E4D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（5）促进项目持续改进</w:t>
      </w:r>
    </w:p>
    <w:p w14:paraId="0D7A3A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3C440F0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仿宋_GB2312" w:cs="Times New Roman"/>
          <w:color w:val="auto"/>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26EB85D6">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lang w:val="en-US" w:eastAsia="zh-CN"/>
        </w:rPr>
        <w:t>3</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b w:val="0"/>
          <w:bCs w:val="0"/>
          <w:color w:val="auto"/>
          <w:highlight w:val="none"/>
        </w:rPr>
        <w:t>绩效评价的对象</w:t>
      </w:r>
    </w:p>
    <w:p w14:paraId="6F69CDE5">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本项目预算绩效评价报告的评价对象是[伊州财教[2023]78号2024年新疆西藏等地区教育特殊资金学前教育保障经费]及其预算执行情况。该项目由[</w:t>
      </w:r>
      <w:r>
        <w:rPr>
          <w:rFonts w:hint="eastAsia" w:ascii="Times New Roman" w:hAnsi="Times New Roman" w:eastAsia="仿宋_GB2312" w:cs="Times New Roman"/>
          <w:b w:val="0"/>
          <w:bCs w:val="0"/>
          <w:color w:val="auto"/>
          <w:highlight w:val="none"/>
          <w:lang w:val="en-US" w:eastAsia="zh-CN"/>
        </w:rPr>
        <w:t>特克斯县教育局</w:t>
      </w:r>
      <w:r>
        <w:rPr>
          <w:rFonts w:hint="default" w:ascii="Times New Roman" w:hAnsi="Times New Roman" w:eastAsia="仿宋_GB2312" w:cs="Times New Roman"/>
          <w:b w:val="0"/>
          <w:bCs w:val="0"/>
          <w:color w:val="auto"/>
          <w:highlight w:val="none"/>
        </w:rPr>
        <w:t>]负责实施，旨在[严格加强学前阶段保障经费落到实处，保证专款专用，并严格落实关于幼儿园各类制度，将国家和自治区的优惠政策充分落实到孩子们身上。]。项目预算涵盖从[</w:t>
      </w:r>
      <w:r>
        <w:rPr>
          <w:rFonts w:hint="eastAsia" w:ascii="Times New Roman" w:hAnsi="Times New Roman" w:eastAsia="仿宋_GB2312" w:cs="Times New Roman"/>
          <w:b w:val="0"/>
          <w:bCs w:val="0"/>
          <w:color w:val="auto"/>
          <w:highlight w:val="none"/>
          <w:lang w:val="en-US" w:eastAsia="zh-CN"/>
        </w:rPr>
        <w:t>2024年1月1日</w:t>
      </w:r>
      <w:r>
        <w:rPr>
          <w:rFonts w:hint="default" w:ascii="Times New Roman" w:hAnsi="Times New Roman" w:eastAsia="仿宋_GB2312" w:cs="Times New Roman"/>
          <w:b w:val="0"/>
          <w:bCs w:val="0"/>
          <w:color w:val="auto"/>
          <w:highlight w:val="none"/>
        </w:rPr>
        <w:t>]至[</w:t>
      </w:r>
      <w:r>
        <w:rPr>
          <w:rFonts w:hint="eastAsia" w:ascii="Times New Roman" w:hAnsi="Times New Roman" w:eastAsia="仿宋_GB2312" w:cs="Times New Roman"/>
          <w:b w:val="0"/>
          <w:bCs w:val="0"/>
          <w:color w:val="auto"/>
          <w:highlight w:val="none"/>
          <w:lang w:val="en-US" w:eastAsia="zh-CN"/>
        </w:rPr>
        <w:t>2024年12月25日</w:t>
      </w:r>
      <w:r>
        <w:rPr>
          <w:rFonts w:hint="default" w:ascii="Times New Roman" w:hAnsi="Times New Roman" w:eastAsia="仿宋_GB2312" w:cs="Times New Roman"/>
          <w:b w:val="0"/>
          <w:bCs w:val="0"/>
          <w:color w:val="auto"/>
          <w:highlight w:val="none"/>
        </w:rPr>
        <w:t>]的全部资金投入与支出，涉及资金总额为[</w:t>
      </w:r>
      <w:r>
        <w:rPr>
          <w:rFonts w:hint="eastAsia" w:ascii="Times New Roman" w:hAnsi="Times New Roman" w:eastAsia="仿宋_GB2312" w:cs="Times New Roman"/>
          <w:b w:val="0"/>
          <w:bCs w:val="0"/>
          <w:color w:val="auto"/>
          <w:highlight w:val="none"/>
          <w:lang w:val="en-US" w:eastAsia="zh-CN"/>
        </w:rPr>
        <w:t>507.17</w:t>
      </w:r>
      <w:r>
        <w:rPr>
          <w:rFonts w:hint="default" w:ascii="Times New Roman" w:hAnsi="Times New Roman" w:eastAsia="仿宋_GB2312" w:cs="Times New Roman"/>
          <w:b w:val="0"/>
          <w:bCs w:val="0"/>
          <w:color w:val="auto"/>
          <w:highlight w:val="none"/>
        </w:rPr>
        <w:t>]</w:t>
      </w:r>
      <w:r>
        <w:rPr>
          <w:rFonts w:hint="default" w:ascii="Times New Roman" w:hAnsi="Times New Roman" w:eastAsia="仿宋_GB2312" w:cs="Times New Roman"/>
          <w:b w:val="0"/>
          <w:bCs w:val="0"/>
          <w:color w:val="auto"/>
          <w:highlight w:val="none"/>
          <w:lang w:val="en-US" w:eastAsia="zh-CN"/>
        </w:rPr>
        <w:t>万</w:t>
      </w:r>
      <w:r>
        <w:rPr>
          <w:rFonts w:hint="default" w:ascii="Times New Roman" w:hAnsi="Times New Roman" w:eastAsia="仿宋_GB2312" w:cs="Times New Roman"/>
          <w:b w:val="0"/>
          <w:bCs w:val="0"/>
          <w:color w:val="auto"/>
          <w:highlight w:val="none"/>
        </w:rPr>
        <w:t>元。</w:t>
      </w:r>
    </w:p>
    <w:p w14:paraId="4EE47A22">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lang w:val="en-US" w:eastAsia="zh-CN"/>
        </w:rPr>
        <w:t>4.</w:t>
      </w:r>
      <w:r>
        <w:rPr>
          <w:rFonts w:hint="default" w:ascii="Times New Roman" w:hAnsi="Times New Roman" w:eastAsia="仿宋_GB2312" w:cs="Times New Roman"/>
          <w:b w:val="0"/>
          <w:bCs w:val="0"/>
          <w:color w:val="auto"/>
          <w:highlight w:val="none"/>
        </w:rPr>
        <w:t>绩效评价的范围</w:t>
      </w:r>
    </w:p>
    <w:p w14:paraId="403C3918">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本项目预算绩效评价报告的评价范围广泛而全面，涵盖了从项目立项至评价时点期间的所有关键预算活动和财务流程。具体而言，评价范围包括但不限于以下几个方面：</w:t>
      </w:r>
    </w:p>
    <w:p w14:paraId="44FA52C0">
      <w:pPr>
        <w:pStyle w:val="12"/>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项目预算编制与执行：全面审视项目预算的编制依据、合理性、科学性以及实际执行情况，包括预算调整的原因和效果。</w:t>
      </w:r>
    </w:p>
    <w:p w14:paraId="5E640562">
      <w:pPr>
        <w:pStyle w:val="12"/>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lang w:eastAsia="zh-CN"/>
        </w:rPr>
      </w:pPr>
      <w:r>
        <w:rPr>
          <w:rFonts w:hint="default" w:ascii="Times New Roman" w:hAnsi="Times New Roman" w:eastAsia="仿宋_GB2312" w:cs="Times New Roman"/>
          <w:b w:val="0"/>
          <w:bCs w:val="0"/>
          <w:color w:val="auto"/>
          <w:highlight w:val="none"/>
        </w:rPr>
        <w:t>资金管理：深入分析项目资金的分配、使用和监管情况，确保资金使用的合规性、高效性和透明度。</w:t>
      </w:r>
    </w:p>
    <w:p w14:paraId="067E5AD6">
      <w:pPr>
        <w:pStyle w:val="12"/>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lang w:eastAsia="zh-CN"/>
        </w:rPr>
      </w:pPr>
      <w:r>
        <w:rPr>
          <w:rFonts w:hint="default" w:ascii="Times New Roman" w:hAnsi="Times New Roman" w:eastAsia="仿宋_GB2312" w:cs="Times New Roman"/>
          <w:b w:val="0"/>
          <w:bCs w:val="0"/>
          <w:color w:val="auto"/>
          <w:highlight w:val="none"/>
        </w:rPr>
        <w:t>项目实施进度与产出：评估项目是否按照既定计划顺利推进，各项任务是否按时完成，以及项目产出的数量、质量和时效性是否符合预期。</w:t>
      </w:r>
    </w:p>
    <w:p w14:paraId="25170B98">
      <w:pPr>
        <w:pStyle w:val="12"/>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lang w:eastAsia="zh-CN"/>
        </w:rPr>
      </w:pPr>
      <w:r>
        <w:rPr>
          <w:rFonts w:hint="default" w:ascii="Times New Roman" w:hAnsi="Times New Roman" w:eastAsia="仿宋_GB2312" w:cs="Times New Roman"/>
          <w:b w:val="0"/>
          <w:bCs w:val="0"/>
          <w:color w:val="auto"/>
          <w:highlight w:val="none"/>
        </w:rPr>
        <w:t>社会影响：考察项目对社会</w:t>
      </w:r>
      <w:r>
        <w:rPr>
          <w:rFonts w:hint="eastAsia" w:ascii="Times New Roman" w:hAnsi="Times New Roman" w:eastAsia="仿宋_GB2312" w:cs="Times New Roman"/>
          <w:b w:val="0"/>
          <w:bCs w:val="0"/>
          <w:color w:val="auto"/>
          <w:highlight w:val="none"/>
          <w:lang w:val="en-US" w:eastAsia="zh-CN"/>
        </w:rPr>
        <w:t>效益</w:t>
      </w:r>
      <w:r>
        <w:rPr>
          <w:rFonts w:hint="default" w:ascii="Times New Roman" w:hAnsi="Times New Roman" w:eastAsia="仿宋_GB2312" w:cs="Times New Roman"/>
          <w:b w:val="0"/>
          <w:bCs w:val="0"/>
          <w:color w:val="auto"/>
          <w:highlight w:val="none"/>
        </w:rPr>
        <w:t>等方面的综合影响。</w:t>
      </w:r>
    </w:p>
    <w:p w14:paraId="28BCA368">
      <w:pPr>
        <w:spacing w:line="560" w:lineRule="exact"/>
        <w:ind w:firstLine="643" w:firstLineChars="200"/>
        <w:rPr>
          <w:rFonts w:hint="default" w:ascii="Times New Roman" w:hAnsi="Times New Roman" w:cs="Times New Roman"/>
          <w:color w:val="auto"/>
          <w:highlight w:val="none"/>
        </w:rPr>
      </w:pPr>
      <w:r>
        <w:rPr>
          <w:rFonts w:hint="default" w:ascii="Times New Roman" w:hAnsi="Times New Roman" w:eastAsia="楷体_GB2312" w:cs="Times New Roman"/>
          <w:b/>
          <w:bCs/>
          <w:color w:val="auto"/>
          <w:sz w:val="32"/>
          <w:szCs w:val="32"/>
          <w:highlight w:val="none"/>
        </w:rPr>
        <w:t>（二）绩效评价原则、评价指标体系（详情见表1）、评价方法、评价标准。</w:t>
      </w:r>
    </w:p>
    <w:p w14:paraId="37DD035F">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于幼儿园各类制度，将国家和自治区的优惠政策充分落实到孩子们身上。]等方面表现出色，达到了预期的标准与要求。同时，项目也在[</w:t>
      </w:r>
      <w:r>
        <w:rPr>
          <w:rFonts w:hint="eastAsia" w:eastAsia="仿宋_GB2312" w:cs="Times New Roman"/>
          <w:color w:val="auto"/>
          <w:sz w:val="32"/>
          <w:szCs w:val="32"/>
          <w:highlight w:val="none"/>
          <w:lang w:val="en-US" w:eastAsia="zh-CN"/>
        </w:rPr>
        <w:t>补助经费保障中</w:t>
      </w:r>
      <w:r>
        <w:rPr>
          <w:rFonts w:hint="default" w:ascii="Times New Roman" w:hAnsi="Times New Roman" w:eastAsia="仿宋_GB2312" w:cs="Times New Roman"/>
          <w:color w:val="auto"/>
          <w:sz w:val="32"/>
          <w:szCs w:val="32"/>
          <w:highlight w:val="none"/>
        </w:rPr>
        <w:t>]取得了显著的成效，如[</w:t>
      </w:r>
      <w:r>
        <w:rPr>
          <w:rFonts w:hint="eastAsia" w:eastAsia="仿宋_GB2312" w:cs="Times New Roman"/>
          <w:color w:val="auto"/>
          <w:sz w:val="32"/>
          <w:szCs w:val="32"/>
          <w:highlight w:val="none"/>
          <w:lang w:val="en-US" w:eastAsia="zh-CN"/>
        </w:rPr>
        <w:t>按期按时拨付学前保障经费</w:t>
      </w:r>
      <w:r>
        <w:rPr>
          <w:rFonts w:hint="default" w:ascii="Times New Roman" w:hAnsi="Times New Roman" w:eastAsia="仿宋_GB2312" w:cs="Times New Roman"/>
          <w:color w:val="auto"/>
          <w:sz w:val="32"/>
          <w:szCs w:val="32"/>
          <w:highlight w:val="none"/>
        </w:rPr>
        <w:t>]等。</w:t>
      </w:r>
    </w:p>
    <w:p w14:paraId="157BFAC9">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在项目管理方面，[</w:t>
      </w:r>
      <w:r>
        <w:rPr>
          <w:rFonts w:hint="eastAsia" w:eastAsia="仿宋_GB2312" w:cs="Times New Roman"/>
          <w:color w:val="auto"/>
          <w:sz w:val="32"/>
          <w:szCs w:val="32"/>
          <w:highlight w:val="none"/>
          <w:lang w:val="en-US" w:eastAsia="zh-CN"/>
        </w:rPr>
        <w:t>特克斯县教育局</w:t>
      </w:r>
      <w:r>
        <w:rPr>
          <w:rFonts w:hint="default" w:ascii="Times New Roman" w:hAnsi="Times New Roman" w:eastAsia="仿宋_GB2312" w:cs="Times New Roman"/>
          <w:color w:val="auto"/>
          <w:sz w:val="32"/>
          <w:szCs w:val="32"/>
          <w:highlight w:val="none"/>
        </w:rPr>
        <w:t>]通过有效的规划、组织与协调，项目得以顺利实施，并在预算与时间上保持了良好的控制。</w:t>
      </w:r>
    </w:p>
    <w:p w14:paraId="798F5B8D">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从项目效益的角度来看，本项目不仅实现了预期的社会效益</w:t>
      </w:r>
      <w:r>
        <w:rPr>
          <w:rFonts w:hint="eastAsia" w:eastAsia="仿宋_GB2312" w:cs="Times New Roman"/>
          <w:color w:val="auto"/>
          <w:sz w:val="32"/>
          <w:szCs w:val="32"/>
          <w:highlight w:val="none"/>
          <w:lang w:val="en-US" w:eastAsia="zh-CN"/>
        </w:rPr>
        <w:t>（选填）</w:t>
      </w:r>
      <w:r>
        <w:rPr>
          <w:rFonts w:hint="default" w:ascii="Times New Roman" w:hAnsi="Times New Roman" w:eastAsia="仿宋_GB2312" w:cs="Times New Roman"/>
          <w:color w:val="auto"/>
          <w:sz w:val="32"/>
          <w:szCs w:val="32"/>
          <w:highlight w:val="none"/>
        </w:rPr>
        <w:t>等方面产生了积极的影响。具体而言，[保障适龄幼儿接受学前免费教育]等方面的提升，为项目的利益相关者带来了实实在在的利益。</w:t>
      </w:r>
    </w:p>
    <w:p w14:paraId="15C1B77A">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color w:val="auto"/>
          <w:highlight w:val="none"/>
        </w:rPr>
      </w:pPr>
      <w:r>
        <w:rPr>
          <w:rFonts w:hint="default" w:ascii="Times New Roman" w:hAnsi="Times New Roman" w:eastAsia="仿宋_GB2312" w:cs="Times New Roman"/>
          <w:color w:val="auto"/>
          <w:sz w:val="32"/>
          <w:szCs w:val="32"/>
          <w:highlight w:val="none"/>
        </w:rPr>
        <w:t>综上所述，[伊州财教[2023]78号2024年新疆西藏等地区教育特殊资金学前教育保障经费]在绩效评价中表现出色，达到了项目的预期目标，并在多个方面取得了显著的成效。</w:t>
      </w:r>
    </w:p>
    <w:p w14:paraId="7802B942">
      <w:pPr>
        <w:pStyle w:val="1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color w:val="auto"/>
          <w:highlight w:val="none"/>
          <w:lang w:val="en-US" w:eastAsia="zh-CN"/>
        </w:rPr>
      </w:pPr>
      <w:r>
        <w:rPr>
          <w:rFonts w:hint="default" w:ascii="Times New Roman" w:hAnsi="Times New Roman" w:eastAsia="楷体_GB2312" w:cs="Times New Roman"/>
          <w:color w:val="auto"/>
          <w:highlight w:val="none"/>
          <w:lang w:eastAsia="zh-CN"/>
        </w:rPr>
        <w:t>（</w:t>
      </w:r>
      <w:r>
        <w:rPr>
          <w:rFonts w:hint="default" w:ascii="Times New Roman" w:hAnsi="Times New Roman" w:eastAsia="楷体_GB2312" w:cs="Times New Roman"/>
          <w:color w:val="auto"/>
          <w:highlight w:val="none"/>
          <w:lang w:val="en-US" w:eastAsia="zh-CN"/>
        </w:rPr>
        <w:t>二</w:t>
      </w:r>
      <w:r>
        <w:rPr>
          <w:rFonts w:hint="default" w:ascii="Times New Roman" w:hAnsi="Times New Roman" w:eastAsia="楷体_GB2312" w:cs="Times New Roman"/>
          <w:color w:val="auto"/>
          <w:highlight w:val="none"/>
          <w:lang w:eastAsia="zh-CN"/>
        </w:rPr>
        <w:t>）</w:t>
      </w:r>
      <w:r>
        <w:rPr>
          <w:rFonts w:hint="default" w:ascii="Times New Roman" w:hAnsi="Times New Roman" w:eastAsia="楷体_GB2312" w:cs="Times New Roman"/>
          <w:color w:val="auto"/>
          <w:highlight w:val="none"/>
          <w:lang w:val="en-US" w:eastAsia="zh-CN"/>
        </w:rPr>
        <w:t>评价结论</w:t>
      </w:r>
    </w:p>
    <w:p w14:paraId="6FCA40C1">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lang w:eastAsia="zh-CN"/>
        </w:rPr>
      </w:pPr>
      <w:r>
        <w:rPr>
          <w:rFonts w:hint="default" w:ascii="Times New Roman" w:hAnsi="Times New Roman" w:eastAsia="仿宋_GB2312" w:cs="Times New Roman"/>
          <w:b w:val="0"/>
          <w:bCs w:val="0"/>
          <w:color w:val="auto"/>
          <w:highlight w:val="none"/>
        </w:rPr>
        <w:t>运用绩效评价组制定的评价指标体系以及财政部《项目支出绩效评价管理办法》（财预〔2020〕10号）文件的评分标准，通过数据采集、问卷调查及访谈等方式，对本项目进行客观评价，最终评分结果：总得分为</w:t>
      </w:r>
      <w:r>
        <w:rPr>
          <w:rFonts w:hint="eastAsia" w:ascii="Times New Roman" w:hAnsi="Times New Roman" w:eastAsia="仿宋_GB2312" w:cs="Times New Roman"/>
          <w:b w:val="0"/>
          <w:bCs w:val="0"/>
          <w:color w:val="auto"/>
          <w:highlight w:val="none"/>
          <w:lang w:val="en-US" w:eastAsia="zh-CN"/>
        </w:rPr>
        <w:t>100</w:t>
      </w:r>
      <w:r>
        <w:rPr>
          <w:rFonts w:hint="default" w:ascii="Times New Roman" w:hAnsi="Times New Roman" w:eastAsia="仿宋_GB2312" w:cs="Times New Roman"/>
          <w:b w:val="0"/>
          <w:bCs w:val="0"/>
          <w:color w:val="auto"/>
          <w:highlight w:val="none"/>
        </w:rPr>
        <w:t>分，属于“优”。其中，项目决策类指标权重为20分，得分为</w:t>
      </w:r>
      <w:r>
        <w:rPr>
          <w:rFonts w:hint="eastAsia" w:ascii="Times New Roman" w:hAnsi="Times New Roman" w:eastAsia="仿宋_GB2312" w:cs="Times New Roman"/>
          <w:b w:val="0"/>
          <w:bCs w:val="0"/>
          <w:color w:val="auto"/>
          <w:highlight w:val="none"/>
          <w:lang w:val="en-US" w:eastAsia="zh-CN"/>
        </w:rPr>
        <w:t>20</w:t>
      </w:r>
      <w:r>
        <w:rPr>
          <w:rFonts w:hint="default" w:ascii="Times New Roman" w:hAnsi="Times New Roman" w:eastAsia="仿宋_GB2312" w:cs="Times New Roman"/>
          <w:b w:val="0"/>
          <w:bCs w:val="0"/>
          <w:color w:val="auto"/>
          <w:highlight w:val="none"/>
        </w:rPr>
        <w:t>分，得分率为</w:t>
      </w:r>
      <w:r>
        <w:rPr>
          <w:rFonts w:hint="eastAsia" w:ascii="Times New Roman" w:hAnsi="Times New Roman" w:eastAsia="仿宋_GB2312" w:cs="Times New Roman"/>
          <w:b w:val="0"/>
          <w:bCs w:val="0"/>
          <w:color w:val="auto"/>
          <w:highlight w:val="none"/>
          <w:lang w:val="en-US" w:eastAsia="zh-CN"/>
        </w:rPr>
        <w:t>100</w:t>
      </w:r>
      <w:r>
        <w:rPr>
          <w:rFonts w:hint="default" w:ascii="Times New Roman" w:hAnsi="Times New Roman" w:eastAsia="仿宋_GB2312" w:cs="Times New Roman"/>
          <w:b w:val="0"/>
          <w:bCs w:val="0"/>
          <w:color w:val="auto"/>
          <w:highlight w:val="none"/>
        </w:rPr>
        <w:t>%。项目过程类指标权重为20分，得分为</w:t>
      </w:r>
      <w:r>
        <w:rPr>
          <w:rFonts w:hint="eastAsia" w:ascii="Times New Roman" w:hAnsi="Times New Roman" w:eastAsia="仿宋_GB2312" w:cs="Times New Roman"/>
          <w:b w:val="0"/>
          <w:bCs w:val="0"/>
          <w:color w:val="auto"/>
          <w:highlight w:val="none"/>
          <w:lang w:val="en-US" w:eastAsia="zh-CN"/>
        </w:rPr>
        <w:t>20</w:t>
      </w:r>
      <w:r>
        <w:rPr>
          <w:rFonts w:hint="default" w:ascii="Times New Roman" w:hAnsi="Times New Roman" w:eastAsia="仿宋_GB2312" w:cs="Times New Roman"/>
          <w:b w:val="0"/>
          <w:bCs w:val="0"/>
          <w:color w:val="auto"/>
          <w:highlight w:val="none"/>
        </w:rPr>
        <w:t>分，得分率为</w:t>
      </w:r>
      <w:r>
        <w:rPr>
          <w:rFonts w:hint="eastAsia" w:ascii="Times New Roman" w:hAnsi="Times New Roman" w:eastAsia="仿宋_GB2312" w:cs="Times New Roman"/>
          <w:b w:val="0"/>
          <w:bCs w:val="0"/>
          <w:color w:val="auto"/>
          <w:highlight w:val="none"/>
          <w:lang w:val="en-US" w:eastAsia="zh-CN"/>
        </w:rPr>
        <w:t>100</w:t>
      </w:r>
      <w:r>
        <w:rPr>
          <w:rFonts w:hint="default" w:ascii="Times New Roman" w:hAnsi="Times New Roman" w:eastAsia="仿宋_GB2312" w:cs="Times New Roman"/>
          <w:b w:val="0"/>
          <w:bCs w:val="0"/>
          <w:color w:val="auto"/>
          <w:highlight w:val="none"/>
        </w:rPr>
        <w:t>%。项目产出类指标权重为40分，得分为</w:t>
      </w:r>
      <w:r>
        <w:rPr>
          <w:rFonts w:hint="eastAsia" w:ascii="Times New Roman" w:hAnsi="Times New Roman" w:eastAsia="仿宋_GB2312" w:cs="Times New Roman"/>
          <w:b w:val="0"/>
          <w:bCs w:val="0"/>
          <w:color w:val="auto"/>
          <w:highlight w:val="none"/>
          <w:lang w:val="en-US" w:eastAsia="zh-CN"/>
        </w:rPr>
        <w:t>40</w:t>
      </w:r>
      <w:r>
        <w:rPr>
          <w:rFonts w:hint="default" w:ascii="Times New Roman" w:hAnsi="Times New Roman" w:eastAsia="仿宋_GB2312" w:cs="Times New Roman"/>
          <w:b w:val="0"/>
          <w:bCs w:val="0"/>
          <w:color w:val="auto"/>
          <w:highlight w:val="none"/>
        </w:rPr>
        <w:t>分，得分率为</w:t>
      </w:r>
      <w:r>
        <w:rPr>
          <w:rFonts w:hint="eastAsia" w:ascii="Times New Roman" w:hAnsi="Times New Roman" w:eastAsia="仿宋_GB2312" w:cs="Times New Roman"/>
          <w:b w:val="0"/>
          <w:bCs w:val="0"/>
          <w:color w:val="auto"/>
          <w:highlight w:val="none"/>
          <w:lang w:val="en-US" w:eastAsia="zh-CN"/>
        </w:rPr>
        <w:t>100</w:t>
      </w:r>
      <w:r>
        <w:rPr>
          <w:rFonts w:hint="default" w:ascii="Times New Roman" w:hAnsi="Times New Roman" w:eastAsia="仿宋_GB2312" w:cs="Times New Roman"/>
          <w:b w:val="0"/>
          <w:bCs w:val="0"/>
          <w:color w:val="auto"/>
          <w:highlight w:val="none"/>
        </w:rPr>
        <w:t>%。项目效益类指标权重为20分，得分为</w:t>
      </w:r>
      <w:r>
        <w:rPr>
          <w:rFonts w:hint="eastAsia" w:ascii="Times New Roman" w:hAnsi="Times New Roman" w:eastAsia="仿宋_GB2312" w:cs="Times New Roman"/>
          <w:b w:val="0"/>
          <w:bCs w:val="0"/>
          <w:color w:val="auto"/>
          <w:highlight w:val="none"/>
          <w:lang w:val="en-US" w:eastAsia="zh-CN"/>
        </w:rPr>
        <w:t>20</w:t>
      </w:r>
      <w:r>
        <w:rPr>
          <w:rFonts w:hint="default" w:ascii="Times New Roman" w:hAnsi="Times New Roman" w:eastAsia="仿宋_GB2312" w:cs="Times New Roman"/>
          <w:b w:val="0"/>
          <w:bCs w:val="0"/>
          <w:color w:val="auto"/>
          <w:highlight w:val="none"/>
        </w:rPr>
        <w:t>分，得分率为</w:t>
      </w:r>
      <w:r>
        <w:rPr>
          <w:rFonts w:hint="eastAsia" w:ascii="Times New Roman" w:hAnsi="Times New Roman" w:eastAsia="仿宋_GB2312" w:cs="Times New Roman"/>
          <w:b w:val="0"/>
          <w:bCs w:val="0"/>
          <w:color w:val="auto"/>
          <w:highlight w:val="none"/>
          <w:lang w:val="en-US" w:eastAsia="zh-CN"/>
        </w:rPr>
        <w:t>100</w:t>
      </w:r>
      <w:r>
        <w:rPr>
          <w:rFonts w:hint="default" w:ascii="Times New Roman" w:hAnsi="Times New Roman" w:eastAsia="仿宋_GB2312" w:cs="Times New Roman"/>
          <w:b w:val="0"/>
          <w:bCs w:val="0"/>
          <w:color w:val="auto"/>
          <w:highlight w:val="none"/>
        </w:rPr>
        <w:t>%。具体打分情况详见：附件1综合评分表</w:t>
      </w:r>
      <w:r>
        <w:rPr>
          <w:rFonts w:hint="default" w:ascii="Times New Roman" w:hAnsi="Times New Roman" w:eastAsia="仿宋_GB2312" w:cs="Times New Roman"/>
          <w:b w:val="0"/>
          <w:bCs w:val="0"/>
          <w:color w:val="auto"/>
          <w:highlight w:val="none"/>
          <w:lang w:eastAsia="zh-CN"/>
        </w:rPr>
        <w:t>。</w:t>
      </w:r>
    </w:p>
    <w:p w14:paraId="5A1011D3">
      <w:pPr>
        <w:pStyle w:val="12"/>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14:paraId="232F0FB1">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684E8C84">
            <w:pPr>
              <w:jc w:val="center"/>
              <w:rPr>
                <w:rFonts w:hint="default" w:ascii="Times New Roman" w:hAnsi="Times New Roman" w:eastAsia="仿宋_GB2312" w:cs="Times New Roman"/>
                <w:b/>
                <w:bCs/>
                <w:color w:val="auto"/>
                <w:sz w:val="21"/>
                <w:szCs w:val="21"/>
                <w:highlight w:val="none"/>
              </w:rPr>
            </w:pPr>
            <w:r>
              <w:rPr>
                <w:rFonts w:hint="default" w:ascii="Times New Roman" w:hAnsi="Times New Roman" w:eastAsia="仿宋_GB2312" w:cs="Times New Roman"/>
                <w:b/>
                <w:bCs/>
                <w:color w:val="auto"/>
                <w:sz w:val="21"/>
                <w:szCs w:val="21"/>
                <w:highlight w:val="none"/>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42A64BA6">
            <w:pPr>
              <w:jc w:val="center"/>
              <w:rPr>
                <w:rFonts w:hint="default" w:ascii="Times New Roman" w:hAnsi="Times New Roman" w:eastAsia="仿宋_GB2312" w:cs="Times New Roman"/>
                <w:b/>
                <w:bCs/>
                <w:color w:val="auto"/>
                <w:sz w:val="21"/>
                <w:szCs w:val="21"/>
                <w:highlight w:val="none"/>
              </w:rPr>
            </w:pPr>
            <w:r>
              <w:rPr>
                <w:rFonts w:hint="default" w:ascii="Times New Roman" w:hAnsi="Times New Roman" w:eastAsia="仿宋_GB2312" w:cs="Times New Roman"/>
                <w:b/>
                <w:bCs/>
                <w:color w:val="auto"/>
                <w:sz w:val="21"/>
                <w:szCs w:val="21"/>
                <w:highlight w:val="none"/>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6F0766FC">
            <w:pPr>
              <w:jc w:val="center"/>
              <w:rPr>
                <w:rFonts w:hint="default" w:ascii="Times New Roman" w:hAnsi="Times New Roman" w:eastAsia="仿宋_GB2312" w:cs="Times New Roman"/>
                <w:b/>
                <w:bCs/>
                <w:color w:val="auto"/>
                <w:sz w:val="21"/>
                <w:szCs w:val="21"/>
                <w:highlight w:val="none"/>
              </w:rPr>
            </w:pPr>
            <w:r>
              <w:rPr>
                <w:rFonts w:hint="default" w:ascii="Times New Roman" w:hAnsi="Times New Roman" w:eastAsia="仿宋_GB2312" w:cs="Times New Roman"/>
                <w:b/>
                <w:bCs/>
                <w:color w:val="auto"/>
                <w:sz w:val="21"/>
                <w:szCs w:val="21"/>
                <w:highlight w:val="none"/>
              </w:rPr>
              <w:t>得分</w:t>
            </w:r>
          </w:p>
        </w:tc>
      </w:tr>
      <w:tr w14:paraId="7F5BAC12">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FB44757">
            <w:pPr>
              <w:jc w:val="center"/>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项目决策</w:t>
            </w:r>
          </w:p>
        </w:tc>
        <w:tc>
          <w:tcPr>
            <w:tcW w:w="2168" w:type="dxa"/>
            <w:tcBorders>
              <w:top w:val="nil"/>
              <w:left w:val="nil"/>
              <w:bottom w:val="single" w:color="auto" w:sz="4" w:space="0"/>
              <w:right w:val="single" w:color="auto" w:sz="4" w:space="0"/>
            </w:tcBorders>
            <w:shd w:val="clear" w:color="auto" w:fill="auto"/>
            <w:vAlign w:val="center"/>
          </w:tcPr>
          <w:p w14:paraId="4872FD7A">
            <w:pPr>
              <w:jc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B0198F6">
            <w:pPr>
              <w:jc w:val="center"/>
              <w:rPr>
                <w:rFonts w:hint="default" w:ascii="Times New Roman" w:hAnsi="Times New Roman" w:eastAsia="仿宋_GB2312" w:cs="Times New Roman"/>
                <w:color w:val="auto"/>
                <w:sz w:val="21"/>
                <w:szCs w:val="21"/>
                <w:highlight w:val="none"/>
                <w:lang w:val="en-US" w:eastAsia="zh-CN"/>
              </w:rPr>
            </w:pPr>
            <w:r>
              <w:rPr>
                <w:rFonts w:hint="eastAsia" w:eastAsia="仿宋_GB2312" w:cs="Times New Roman"/>
                <w:color w:val="auto"/>
                <w:sz w:val="21"/>
                <w:szCs w:val="21"/>
                <w:highlight w:val="none"/>
                <w:lang w:val="en-US" w:eastAsia="zh-CN"/>
              </w:rPr>
              <w:t>20</w:t>
            </w:r>
          </w:p>
        </w:tc>
      </w:tr>
      <w:tr w14:paraId="2274330F">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B44CD2D">
            <w:pPr>
              <w:jc w:val="center"/>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项目过程</w:t>
            </w:r>
          </w:p>
        </w:tc>
        <w:tc>
          <w:tcPr>
            <w:tcW w:w="2168" w:type="dxa"/>
            <w:tcBorders>
              <w:top w:val="nil"/>
              <w:left w:val="nil"/>
              <w:bottom w:val="single" w:color="auto" w:sz="4" w:space="0"/>
              <w:right w:val="single" w:color="auto" w:sz="4" w:space="0"/>
            </w:tcBorders>
            <w:shd w:val="clear" w:color="auto" w:fill="auto"/>
            <w:vAlign w:val="center"/>
          </w:tcPr>
          <w:p w14:paraId="4B885914">
            <w:pPr>
              <w:jc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33962B00">
            <w:pPr>
              <w:jc w:val="center"/>
              <w:rPr>
                <w:rFonts w:hint="default" w:ascii="Times New Roman" w:hAnsi="Times New Roman" w:eastAsia="仿宋_GB2312" w:cs="Times New Roman"/>
                <w:color w:val="auto"/>
                <w:sz w:val="21"/>
                <w:szCs w:val="21"/>
                <w:highlight w:val="none"/>
                <w:lang w:val="en-US" w:eastAsia="zh-CN"/>
              </w:rPr>
            </w:pPr>
            <w:r>
              <w:rPr>
                <w:rFonts w:hint="eastAsia" w:eastAsia="仿宋_GB2312" w:cs="Times New Roman"/>
                <w:color w:val="auto"/>
                <w:sz w:val="21"/>
                <w:szCs w:val="21"/>
                <w:highlight w:val="none"/>
                <w:lang w:val="en-US" w:eastAsia="zh-CN"/>
              </w:rPr>
              <w:t>20</w:t>
            </w:r>
          </w:p>
        </w:tc>
      </w:tr>
      <w:tr w14:paraId="1FC78F3A">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39F2915">
            <w:pPr>
              <w:jc w:val="center"/>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项目产出</w:t>
            </w:r>
          </w:p>
        </w:tc>
        <w:tc>
          <w:tcPr>
            <w:tcW w:w="2168" w:type="dxa"/>
            <w:tcBorders>
              <w:top w:val="nil"/>
              <w:left w:val="nil"/>
              <w:bottom w:val="single" w:color="auto" w:sz="4" w:space="0"/>
              <w:right w:val="single" w:color="auto" w:sz="4" w:space="0"/>
            </w:tcBorders>
            <w:shd w:val="clear" w:color="auto" w:fill="auto"/>
            <w:vAlign w:val="center"/>
          </w:tcPr>
          <w:p w14:paraId="14F4C30B">
            <w:pPr>
              <w:jc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4F300E70">
            <w:pPr>
              <w:jc w:val="center"/>
              <w:rPr>
                <w:rFonts w:hint="default" w:ascii="Times New Roman" w:hAnsi="Times New Roman" w:eastAsia="仿宋_GB2312" w:cs="Times New Roman"/>
                <w:color w:val="auto"/>
                <w:sz w:val="21"/>
                <w:szCs w:val="21"/>
                <w:highlight w:val="none"/>
                <w:lang w:val="en-US" w:eastAsia="zh-CN"/>
              </w:rPr>
            </w:pPr>
            <w:r>
              <w:rPr>
                <w:rFonts w:hint="eastAsia" w:eastAsia="仿宋_GB2312" w:cs="Times New Roman"/>
                <w:color w:val="auto"/>
                <w:sz w:val="21"/>
                <w:szCs w:val="21"/>
                <w:highlight w:val="none"/>
                <w:lang w:val="en-US" w:eastAsia="zh-CN"/>
              </w:rPr>
              <w:t>40</w:t>
            </w:r>
          </w:p>
        </w:tc>
      </w:tr>
      <w:tr w14:paraId="6B188A0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700CE0F">
            <w:pPr>
              <w:jc w:val="center"/>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项目效益</w:t>
            </w:r>
          </w:p>
        </w:tc>
        <w:tc>
          <w:tcPr>
            <w:tcW w:w="2168" w:type="dxa"/>
            <w:tcBorders>
              <w:top w:val="nil"/>
              <w:left w:val="nil"/>
              <w:bottom w:val="single" w:color="auto" w:sz="4" w:space="0"/>
              <w:right w:val="single" w:color="auto" w:sz="4" w:space="0"/>
            </w:tcBorders>
            <w:shd w:val="clear" w:color="auto" w:fill="auto"/>
            <w:vAlign w:val="center"/>
          </w:tcPr>
          <w:p w14:paraId="7B8A7B9E">
            <w:pPr>
              <w:jc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53864EB2">
            <w:pPr>
              <w:jc w:val="center"/>
              <w:rPr>
                <w:rFonts w:hint="default" w:ascii="Times New Roman" w:hAnsi="Times New Roman" w:eastAsia="仿宋_GB2312" w:cs="Times New Roman"/>
                <w:color w:val="auto"/>
                <w:sz w:val="21"/>
                <w:szCs w:val="21"/>
                <w:highlight w:val="none"/>
                <w:lang w:val="en-US" w:eastAsia="zh-CN"/>
              </w:rPr>
            </w:pPr>
            <w:r>
              <w:rPr>
                <w:rFonts w:hint="eastAsia" w:eastAsia="仿宋_GB2312" w:cs="Times New Roman"/>
                <w:color w:val="auto"/>
                <w:sz w:val="21"/>
                <w:szCs w:val="21"/>
                <w:highlight w:val="none"/>
                <w:lang w:val="en-US" w:eastAsia="zh-CN"/>
              </w:rPr>
              <w:t>20</w:t>
            </w:r>
          </w:p>
        </w:tc>
      </w:tr>
      <w:tr w14:paraId="13D8E5E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54CE9E0">
            <w:pPr>
              <w:jc w:val="center"/>
              <w:rPr>
                <w:rFonts w:hint="default" w:ascii="Times New Roman" w:hAnsi="Times New Roman" w:eastAsia="仿宋_GB2312" w:cs="Times New Roman"/>
                <w:b/>
                <w:bCs/>
                <w:color w:val="auto"/>
                <w:sz w:val="21"/>
                <w:szCs w:val="21"/>
                <w:highlight w:val="none"/>
              </w:rPr>
            </w:pPr>
            <w:r>
              <w:rPr>
                <w:rFonts w:hint="default" w:ascii="Times New Roman" w:hAnsi="Times New Roman" w:eastAsia="仿宋_GB2312" w:cs="Times New Roman"/>
                <w:b/>
                <w:bCs/>
                <w:color w:val="auto"/>
                <w:sz w:val="21"/>
                <w:szCs w:val="21"/>
                <w:highlight w:val="none"/>
              </w:rPr>
              <w:t>合计</w:t>
            </w:r>
          </w:p>
        </w:tc>
        <w:tc>
          <w:tcPr>
            <w:tcW w:w="2168" w:type="dxa"/>
            <w:tcBorders>
              <w:top w:val="nil"/>
              <w:left w:val="nil"/>
              <w:bottom w:val="single" w:color="auto" w:sz="4" w:space="0"/>
              <w:right w:val="single" w:color="auto" w:sz="4" w:space="0"/>
            </w:tcBorders>
            <w:shd w:val="clear" w:color="auto" w:fill="auto"/>
            <w:vAlign w:val="center"/>
          </w:tcPr>
          <w:p w14:paraId="0CF0B4BC">
            <w:pPr>
              <w:jc w:val="center"/>
              <w:rPr>
                <w:rFonts w:hint="default" w:ascii="Times New Roman" w:hAnsi="Times New Roman" w:eastAsia="仿宋_GB2312" w:cs="Times New Roman"/>
                <w:b/>
                <w:bCs/>
                <w:color w:val="auto"/>
                <w:sz w:val="21"/>
                <w:szCs w:val="21"/>
                <w:highlight w:val="none"/>
                <w:lang w:val="en-US" w:eastAsia="zh-CN"/>
              </w:rPr>
            </w:pPr>
            <w:r>
              <w:rPr>
                <w:rFonts w:hint="default" w:ascii="Times New Roman" w:hAnsi="Times New Roman" w:eastAsia="仿宋_GB2312" w:cs="Times New Roman"/>
                <w:b/>
                <w:bCs/>
                <w:color w:val="auto"/>
                <w:sz w:val="21"/>
                <w:szCs w:val="21"/>
                <w:highlight w:val="none"/>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4F15E6F0">
            <w:pPr>
              <w:jc w:val="center"/>
              <w:rPr>
                <w:rFonts w:hint="default" w:ascii="Times New Roman" w:hAnsi="Times New Roman" w:eastAsia="仿宋_GB2312" w:cs="Times New Roman"/>
                <w:b/>
                <w:bCs/>
                <w:color w:val="auto"/>
                <w:sz w:val="21"/>
                <w:szCs w:val="21"/>
                <w:highlight w:val="none"/>
                <w:lang w:val="en-US" w:eastAsia="zh-CN"/>
              </w:rPr>
            </w:pPr>
            <w:r>
              <w:rPr>
                <w:rFonts w:hint="eastAsia" w:eastAsia="仿宋_GB2312" w:cs="Times New Roman"/>
                <w:b/>
                <w:bCs/>
                <w:color w:val="auto"/>
                <w:sz w:val="21"/>
                <w:szCs w:val="21"/>
                <w:highlight w:val="none"/>
                <w:lang w:val="en-US" w:eastAsia="zh-CN"/>
              </w:rPr>
              <w:t>100</w:t>
            </w:r>
          </w:p>
        </w:tc>
      </w:tr>
    </w:tbl>
    <w:p w14:paraId="7ABE37F7">
      <w:pPr>
        <w:spacing w:line="560" w:lineRule="exact"/>
        <w:ind w:firstLine="640" w:firstLineChars="20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四、绩效评价指标分析</w:t>
      </w:r>
    </w:p>
    <w:p w14:paraId="09194BDF">
      <w:pPr>
        <w:pStyle w:val="12"/>
        <w:spacing w:before="0" w:after="0" w:line="560" w:lineRule="exact"/>
        <w:ind w:firstLine="643" w:firstLineChars="200"/>
        <w:jc w:val="both"/>
        <w:rPr>
          <w:rFonts w:hint="default" w:ascii="Times New Roman" w:hAnsi="Times New Roman" w:eastAsia="楷体_GB2312" w:cs="Times New Roman"/>
          <w:color w:val="auto"/>
          <w:highlight w:val="none"/>
        </w:rPr>
      </w:pPr>
      <w:r>
        <w:rPr>
          <w:rFonts w:hint="default" w:ascii="Times New Roman" w:hAnsi="Times New Roman" w:eastAsia="楷体_GB2312" w:cs="Times New Roman"/>
          <w:color w:val="auto"/>
          <w:highlight w:val="none"/>
        </w:rPr>
        <w:t>（一）项目决策情况</w:t>
      </w:r>
    </w:p>
    <w:p w14:paraId="6C889487">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color w:val="auto"/>
          <w:sz w:val="32"/>
          <w:szCs w:val="32"/>
          <w:highlight w:val="none"/>
          <w:lang w:val="en-US" w:eastAsia="zh-CN"/>
        </w:rPr>
        <w:t>20</w:t>
      </w:r>
      <w:r>
        <w:rPr>
          <w:rFonts w:hint="default" w:ascii="Times New Roman" w:hAnsi="Times New Roman" w:eastAsia="仿宋_GB2312" w:cs="Times New Roman"/>
          <w:color w:val="auto"/>
          <w:sz w:val="32"/>
          <w:szCs w:val="32"/>
          <w:highlight w:val="none"/>
          <w:lang w:val="en-US" w:eastAsia="zh-CN"/>
        </w:rPr>
        <w:t>分，得分率为</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w:t>
      </w:r>
    </w:p>
    <w:p w14:paraId="1A52A8BD">
      <w:pPr>
        <w:pStyle w:val="22"/>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1.项目立项</w:t>
      </w:r>
    </w:p>
    <w:p w14:paraId="62B489C6">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（1）立项依据充分性</w:t>
      </w:r>
    </w:p>
    <w:p w14:paraId="6C2A0BDB">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4DD73578">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（2）立项程序规范性</w:t>
      </w:r>
    </w:p>
    <w:p w14:paraId="513D4858">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项目申请、设立过程符合相关要求，严格按照审批流程准备符合要求的文件、材料；</w:t>
      </w:r>
      <w:r>
        <w:rPr>
          <w:rFonts w:hint="default" w:ascii="Times New Roman" w:hAnsi="Times New Roman" w:eastAsia="仿宋_GB2312" w:cs="Times New Roman"/>
          <w:color w:val="auto"/>
          <w:sz w:val="32"/>
          <w:szCs w:val="32"/>
          <w:highlight w:val="none"/>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682E3787">
      <w:pPr>
        <w:pStyle w:val="22"/>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2.绩效目标</w:t>
      </w:r>
    </w:p>
    <w:p w14:paraId="2314BB6C">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（1）绩效目标合理性</w:t>
      </w:r>
    </w:p>
    <w:p w14:paraId="388CD0AB">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rPr>
        <w:t>年初结合实际工作内容</w:t>
      </w:r>
      <w:r>
        <w:rPr>
          <w:rFonts w:hint="default" w:ascii="Times New Roman" w:hAnsi="Times New Roman" w:eastAsia="仿宋_GB2312" w:cs="Times New Roman"/>
          <w:color w:val="auto"/>
          <w:sz w:val="32"/>
          <w:szCs w:val="32"/>
          <w:highlight w:val="none"/>
          <w:lang w:val="en-US" w:eastAsia="zh-CN"/>
        </w:rPr>
        <w:t>设定绩效目标</w:t>
      </w:r>
      <w:r>
        <w:rPr>
          <w:rFonts w:hint="default" w:ascii="Times New Roman" w:hAnsi="Times New Roman" w:eastAsia="仿宋_GB2312" w:cs="Times New Roman"/>
          <w:color w:val="auto"/>
          <w:sz w:val="32"/>
          <w:szCs w:val="32"/>
          <w:highlight w:val="none"/>
          <w:lang w:val="en-US"/>
        </w:rPr>
        <w:t>，绩效目标</w:t>
      </w:r>
      <w:r>
        <w:rPr>
          <w:rFonts w:hint="default" w:ascii="Times New Roman" w:hAnsi="Times New Roman" w:eastAsia="仿宋_GB2312" w:cs="Times New Roman"/>
          <w:color w:val="auto"/>
          <w:sz w:val="32"/>
          <w:szCs w:val="32"/>
          <w:highlight w:val="none"/>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73840A76">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（2）绩效指标明确性</w:t>
      </w:r>
    </w:p>
    <w:p w14:paraId="17700712">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项目设置了明确的预期产出效益和效果，将绩效目标细化分解为具体的绩效指标，绩效目标与项目目标任务数相对应，绩效目标设定的绩效指标清晰、细化、可衡量。</w:t>
      </w:r>
    </w:p>
    <w:p w14:paraId="223074E3">
      <w:pPr>
        <w:pStyle w:val="22"/>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3.资金投入</w:t>
      </w:r>
    </w:p>
    <w:p w14:paraId="4ACA0FAA">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（1）预算编制科学性</w:t>
      </w:r>
    </w:p>
    <w:p w14:paraId="3C334F3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09ACBFC3">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在预算编制过程中，</w:t>
      </w:r>
      <w:r>
        <w:rPr>
          <w:rFonts w:hint="default" w:ascii="Times New Roman" w:hAnsi="Times New Roman" w:eastAsia="仿宋_GB2312" w:cs="Times New Roman"/>
          <w:color w:val="auto"/>
          <w:sz w:val="32"/>
          <w:szCs w:val="32"/>
          <w:highlight w:val="none"/>
          <w:lang w:val="en-US" w:eastAsia="zh-CN"/>
        </w:rPr>
        <w:t>还</w:t>
      </w:r>
      <w:r>
        <w:rPr>
          <w:rFonts w:hint="default" w:ascii="Times New Roman" w:hAnsi="Times New Roman" w:eastAsia="仿宋_GB2312" w:cs="Times New Roman"/>
          <w:color w:val="auto"/>
          <w:sz w:val="32"/>
          <w:szCs w:val="32"/>
          <w:highlight w:val="none"/>
          <w:lang w:eastAsia="zh-CN"/>
        </w:rPr>
        <w:t>注重了成本控制与效益最大化的原则。通过优化资源配置、提高资金使用效率等措施，确保项目在有限的预算内取得最大的社会效益。此外，预算编制还充分考虑了风险因素，对可能出现的超支情况进行了预留与规划，以应对项目实施过程中的不确定性。</w:t>
      </w:r>
    </w:p>
    <w:p w14:paraId="614B17A6">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（2）资金分配合理性</w:t>
      </w:r>
    </w:p>
    <w:p w14:paraId="60520D1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794231A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7A426D9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168118AE">
      <w:pPr>
        <w:pStyle w:val="12"/>
        <w:numPr>
          <w:ilvl w:val="0"/>
          <w:numId w:val="3"/>
        </w:numPr>
        <w:spacing w:before="0" w:after="0" w:line="560" w:lineRule="exact"/>
        <w:ind w:firstLine="643" w:firstLineChars="200"/>
        <w:jc w:val="both"/>
        <w:rPr>
          <w:rFonts w:hint="default" w:ascii="Times New Roman" w:hAnsi="Times New Roman" w:eastAsia="楷体" w:cs="Times New Roman"/>
          <w:color w:val="auto"/>
          <w:highlight w:val="none"/>
        </w:rPr>
      </w:pPr>
      <w:r>
        <w:rPr>
          <w:rFonts w:hint="default" w:ascii="Times New Roman" w:hAnsi="Times New Roman" w:eastAsia="楷体" w:cs="Times New Roman"/>
          <w:color w:val="auto"/>
          <w:highlight w:val="none"/>
        </w:rPr>
        <w:t>项目过程情况</w:t>
      </w:r>
    </w:p>
    <w:p w14:paraId="470D523B">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项目过程类指标包括资金管理和组织实施两方面的内容，由5个三级指标构成，权重分值为20分，实际得分</w:t>
      </w:r>
      <w:r>
        <w:rPr>
          <w:rFonts w:hint="eastAsia" w:eastAsia="仿宋_GB2312" w:cs="Times New Roman"/>
          <w:color w:val="auto"/>
          <w:sz w:val="32"/>
          <w:szCs w:val="32"/>
          <w:highlight w:val="none"/>
          <w:lang w:val="en-US" w:eastAsia="zh-CN"/>
        </w:rPr>
        <w:t>20</w:t>
      </w:r>
      <w:r>
        <w:rPr>
          <w:rFonts w:hint="default" w:ascii="Times New Roman" w:hAnsi="Times New Roman" w:eastAsia="仿宋_GB2312" w:cs="Times New Roman"/>
          <w:color w:val="auto"/>
          <w:sz w:val="32"/>
          <w:szCs w:val="32"/>
          <w:highlight w:val="none"/>
          <w:lang w:val="en-US" w:eastAsia="zh-CN"/>
        </w:rPr>
        <w:t>分，得分率为</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w:t>
      </w:r>
    </w:p>
    <w:p w14:paraId="7C2F76DE">
      <w:pPr>
        <w:pStyle w:val="22"/>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1.资金管理</w:t>
      </w:r>
    </w:p>
    <w:p w14:paraId="69A21DE1">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（1）资金到位率</w:t>
      </w:r>
    </w:p>
    <w:p w14:paraId="4B600367">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本项目总投资</w:t>
      </w:r>
      <w:r>
        <w:rPr>
          <w:rFonts w:hint="eastAsia" w:eastAsia="仿宋_GB2312" w:cs="Times New Roman"/>
          <w:color w:val="auto"/>
          <w:sz w:val="32"/>
          <w:szCs w:val="32"/>
          <w:highlight w:val="none"/>
          <w:lang w:val="en-US" w:eastAsia="zh-CN"/>
        </w:rPr>
        <w:t>507.17</w:t>
      </w:r>
      <w:r>
        <w:rPr>
          <w:rFonts w:hint="default" w:ascii="Times New Roman" w:hAnsi="Times New Roman" w:eastAsia="仿宋_GB2312" w:cs="Times New Roman"/>
          <w:color w:val="auto"/>
          <w:sz w:val="32"/>
          <w:szCs w:val="32"/>
          <w:highlight w:val="none"/>
          <w:lang w:val="en-US" w:eastAsia="zh-CN"/>
        </w:rPr>
        <w:t>万元，财政资金及时足额到位，到位率</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%，预算资金按计划进度执行。</w:t>
      </w:r>
    </w:p>
    <w:p w14:paraId="69D308F5">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（2）预算执行率</w:t>
      </w:r>
    </w:p>
    <w:p w14:paraId="72FDB626">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预算编制较为详细，项目资金支出总体能够按照预算执行，预算资金支出</w:t>
      </w:r>
      <w:r>
        <w:rPr>
          <w:rFonts w:hint="eastAsia" w:eastAsia="仿宋_GB2312" w:cs="Times New Roman"/>
          <w:color w:val="auto"/>
          <w:sz w:val="32"/>
          <w:szCs w:val="32"/>
          <w:highlight w:val="none"/>
          <w:lang w:val="en-US" w:eastAsia="zh-CN"/>
        </w:rPr>
        <w:t>507.17</w:t>
      </w:r>
      <w:r>
        <w:rPr>
          <w:rFonts w:hint="default" w:ascii="Times New Roman" w:hAnsi="Times New Roman" w:eastAsia="仿宋_GB2312" w:cs="Times New Roman"/>
          <w:color w:val="auto"/>
          <w:sz w:val="32"/>
          <w:szCs w:val="32"/>
          <w:highlight w:val="none"/>
          <w:lang w:val="en-US" w:eastAsia="zh-CN"/>
        </w:rPr>
        <w:t>万元，预算执行率为</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w:t>
      </w:r>
    </w:p>
    <w:p w14:paraId="6CA6B3E3">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（3）资金使用合规性</w:t>
      </w:r>
    </w:p>
    <w:p w14:paraId="6503A79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14:paraId="4B35C22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194389C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14191656">
      <w:pPr>
        <w:pStyle w:val="22"/>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2.组织实施</w:t>
      </w:r>
    </w:p>
    <w:p w14:paraId="15152064">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（1）管理制度健全性</w:t>
      </w:r>
    </w:p>
    <w:p w14:paraId="4F7B4B6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0DED00D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在制度设计上，我们注重了制度的科学性与可操作性，确保制度能够切实指导项目的执行与管理。</w:t>
      </w:r>
    </w:p>
    <w:p w14:paraId="5621AA6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65413FEE">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4D1BE061">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（2）制度执行有效性</w:t>
      </w:r>
    </w:p>
    <w:p w14:paraId="4C14A07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color w:val="auto"/>
          <w:sz w:val="32"/>
          <w:szCs w:val="32"/>
          <w:highlight w:val="none"/>
          <w:lang w:val="en-US" w:eastAsia="zh-CN"/>
        </w:rPr>
        <w:t>单位</w:t>
      </w:r>
      <w:r>
        <w:rPr>
          <w:rFonts w:hint="default" w:ascii="Times New Roman" w:hAnsi="Times New Roman" w:eastAsia="仿宋_GB2312" w:cs="Times New Roman"/>
          <w:color w:val="auto"/>
          <w:sz w:val="32"/>
          <w:szCs w:val="32"/>
          <w:highlight w:val="none"/>
          <w:lang w:eastAsia="zh-CN"/>
        </w:rPr>
        <w:t>重视制度执行的重要性，通过明确责任分工、制定详细执行计划、加强监督考核等措施，确保了各项管理制度能够得到有效执行。</w:t>
      </w:r>
    </w:p>
    <w:p w14:paraId="3521031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028E61A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eastAsia="zh-CN"/>
        </w:rPr>
        <w:t>综上所述，本项目的管理制度在执行过程中表现出了高度的有效性，既确保了项目的顺利进行，又实现了项目目标的有效达成。</w:t>
      </w:r>
    </w:p>
    <w:p w14:paraId="1DF3982D">
      <w:pPr>
        <w:pStyle w:val="13"/>
        <w:numPr>
          <w:ilvl w:val="0"/>
          <w:numId w:val="3"/>
        </w:numPr>
        <w:spacing w:line="560" w:lineRule="exact"/>
        <w:ind w:firstLine="643"/>
        <w:rPr>
          <w:rFonts w:hint="default" w:ascii="Times New Roman" w:hAnsi="Times New Roman" w:eastAsia="楷体_GB2312" w:cs="Times New Roman"/>
          <w:b/>
          <w:bCs/>
          <w:color w:val="auto"/>
          <w:sz w:val="32"/>
          <w:szCs w:val="32"/>
          <w:highlight w:val="none"/>
        </w:rPr>
      </w:pPr>
      <w:r>
        <w:rPr>
          <w:rFonts w:hint="default" w:ascii="Times New Roman" w:hAnsi="Times New Roman" w:eastAsia="楷体_GB2312" w:cs="Times New Roman"/>
          <w:b/>
          <w:bCs/>
          <w:color w:val="auto"/>
          <w:sz w:val="32"/>
          <w:szCs w:val="32"/>
          <w:highlight w:val="none"/>
        </w:rPr>
        <w:t>项目产出</w:t>
      </w:r>
      <w:r>
        <w:rPr>
          <w:rFonts w:hint="default" w:ascii="Times New Roman" w:hAnsi="Times New Roman" w:eastAsia="楷体_GB2312" w:cs="Times New Roman"/>
          <w:b/>
          <w:bCs/>
          <w:color w:val="auto"/>
          <w:sz w:val="32"/>
          <w:szCs w:val="32"/>
          <w:highlight w:val="none"/>
          <w:lang w:val="en-US" w:eastAsia="zh-CN"/>
        </w:rPr>
        <w:t>情况</w:t>
      </w:r>
    </w:p>
    <w:p w14:paraId="30313200">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项目产出类指标包括产出数量、产出质量、产出时效、产出成本四方面的内容，由</w:t>
      </w:r>
      <w:r>
        <w:rPr>
          <w:rFonts w:hint="eastAsia"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lang w:val="en-US" w:eastAsia="zh-CN"/>
        </w:rPr>
        <w:t>个三级指标构成，权重分为40分，实际得分</w:t>
      </w:r>
      <w:r>
        <w:rPr>
          <w:rFonts w:hint="eastAsia" w:eastAsia="仿宋_GB2312" w:cs="Times New Roman"/>
          <w:color w:val="auto"/>
          <w:sz w:val="32"/>
          <w:szCs w:val="32"/>
          <w:highlight w:val="none"/>
          <w:lang w:val="en-US" w:eastAsia="zh-CN"/>
        </w:rPr>
        <w:t>40</w:t>
      </w:r>
      <w:r>
        <w:rPr>
          <w:rFonts w:hint="default" w:ascii="Times New Roman" w:hAnsi="Times New Roman" w:eastAsia="仿宋_GB2312" w:cs="Times New Roman"/>
          <w:color w:val="auto"/>
          <w:sz w:val="32"/>
          <w:szCs w:val="32"/>
          <w:highlight w:val="none"/>
          <w:lang w:val="en-US" w:eastAsia="zh-CN"/>
        </w:rPr>
        <w:t>分，得分率为</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%。具体产出指标完成情况如下：</w:t>
      </w:r>
    </w:p>
    <w:p w14:paraId="08CB7328">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 1 \* GB3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color w:val="auto"/>
          <w:sz w:val="32"/>
          <w:szCs w:val="32"/>
          <w:highlight w:val="none"/>
        </w:rPr>
        <w:t>①</w:t>
      </w:r>
      <w:r>
        <w:rPr>
          <w:rFonts w:hint="default" w:ascii="Times New Roman" w:hAnsi="Times New Roman" w:eastAsia="仿宋_GB2312" w:cs="Times New Roman"/>
          <w:color w:val="auto"/>
          <w:sz w:val="32"/>
          <w:szCs w:val="32"/>
          <w:highlight w:val="none"/>
        </w:rPr>
        <w:fldChar w:fldCharType="end"/>
      </w:r>
      <w:r>
        <w:rPr>
          <w:rFonts w:hint="default" w:ascii="Times New Roman" w:hAnsi="Times New Roman" w:eastAsia="仿宋_GB2312" w:cs="Times New Roman"/>
          <w:color w:val="auto"/>
          <w:sz w:val="32"/>
          <w:szCs w:val="32"/>
          <w:highlight w:val="none"/>
        </w:rPr>
        <w:t>数量指标：</w:t>
      </w:r>
    </w:p>
    <w:p w14:paraId="46D8A176">
      <w:pPr>
        <w:shd w:val="clear" w:color="auto" w:fill="auto"/>
        <w:spacing w:line="600" w:lineRule="exact"/>
        <w:ind w:firstLine="640" w:firstLineChars="200"/>
        <w:outlineLvl w:val="0"/>
        <w:rPr>
          <w:rFonts w:hint="eastAsia"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指标1：学前幼儿人数，指标值：</w:t>
      </w:r>
      <w:r>
        <w:rPr>
          <w:rFonts w:hint="eastAsia" w:ascii="Times New Roman" w:hAnsi="Times New Roman" w:eastAsia="仿宋_GB2312" w:cs="Times New Roman"/>
          <w:color w:val="auto"/>
          <w:sz w:val="32"/>
          <w:szCs w:val="32"/>
          <w:highlight w:val="none"/>
          <w:lang w:val="en-US" w:eastAsia="zh-CN"/>
        </w:rPr>
        <w:t>4964人</w:t>
      </w:r>
      <w:r>
        <w:rPr>
          <w:rFonts w:hint="default" w:ascii="Times New Roman" w:hAnsi="Times New Roman" w:eastAsia="仿宋_GB2312" w:cs="Times New Roman"/>
          <w:color w:val="auto"/>
          <w:sz w:val="32"/>
          <w:szCs w:val="32"/>
          <w:highlight w:val="none"/>
          <w:lang w:val="en-US" w:eastAsia="zh-CN"/>
        </w:rPr>
        <w:t>，实际完成值：</w:t>
      </w:r>
      <w:r>
        <w:rPr>
          <w:rFonts w:hint="eastAsia" w:ascii="Times New Roman" w:hAnsi="Times New Roman" w:eastAsia="仿宋_GB2312" w:cs="Times New Roman"/>
          <w:color w:val="auto"/>
          <w:sz w:val="32"/>
          <w:szCs w:val="32"/>
          <w:highlight w:val="none"/>
          <w:lang w:val="en-US" w:eastAsia="zh-CN"/>
        </w:rPr>
        <w:t>4964人</w:t>
      </w:r>
      <w:r>
        <w:rPr>
          <w:rFonts w:hint="default" w:ascii="Times New Roman" w:hAnsi="Times New Roman" w:eastAsia="仿宋_GB2312" w:cs="Times New Roman"/>
          <w:color w:val="auto"/>
          <w:sz w:val="32"/>
          <w:szCs w:val="32"/>
          <w:highlight w:val="none"/>
          <w:lang w:val="en-US" w:eastAsia="zh-CN"/>
        </w:rPr>
        <w:t>，指标完成率</w:t>
      </w:r>
      <w:r>
        <w:rPr>
          <w:rFonts w:hint="eastAsia" w:ascii="Times New Roman" w:hAnsi="Times New Roman"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w:t>
      </w:r>
    </w:p>
    <w:p w14:paraId="5F3D6252">
      <w:pPr>
        <w:shd w:val="clear" w:color="auto" w:fill="auto"/>
        <w:spacing w:line="600" w:lineRule="exact"/>
        <w:ind w:firstLine="640" w:firstLineChars="200"/>
        <w:outlineLvl w:val="0"/>
        <w:rPr>
          <w:rFonts w:hint="eastAsia"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指标</w:t>
      </w:r>
      <w:r>
        <w:rPr>
          <w:rFonts w:hint="eastAsia"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学前幼儿园园数</w:t>
      </w:r>
      <w:r>
        <w:rPr>
          <w:rFonts w:hint="default" w:ascii="Times New Roman" w:hAnsi="Times New Roman" w:eastAsia="仿宋_GB2312" w:cs="Times New Roman"/>
          <w:color w:val="auto"/>
          <w:sz w:val="32"/>
          <w:szCs w:val="32"/>
          <w:highlight w:val="none"/>
          <w:lang w:val="en-US" w:eastAsia="zh-CN"/>
        </w:rPr>
        <w:t>，指标值：</w:t>
      </w:r>
      <w:r>
        <w:rPr>
          <w:rFonts w:hint="eastAsia" w:ascii="Times New Roman" w:hAnsi="Times New Roman" w:eastAsia="仿宋_GB2312" w:cs="Times New Roman"/>
          <w:color w:val="auto"/>
          <w:sz w:val="32"/>
          <w:szCs w:val="32"/>
          <w:highlight w:val="none"/>
          <w:lang w:val="en-US" w:eastAsia="zh-CN"/>
        </w:rPr>
        <w:t>52所</w:t>
      </w:r>
      <w:r>
        <w:rPr>
          <w:rFonts w:hint="default" w:ascii="Times New Roman" w:hAnsi="Times New Roman" w:eastAsia="仿宋_GB2312" w:cs="Times New Roman"/>
          <w:color w:val="auto"/>
          <w:sz w:val="32"/>
          <w:szCs w:val="32"/>
          <w:highlight w:val="none"/>
          <w:lang w:val="en-US" w:eastAsia="zh-CN"/>
        </w:rPr>
        <w:t>，实际完成值：</w:t>
      </w:r>
      <w:r>
        <w:rPr>
          <w:rFonts w:hint="eastAsia" w:ascii="Times New Roman" w:hAnsi="Times New Roman" w:eastAsia="仿宋_GB2312" w:cs="Times New Roman"/>
          <w:color w:val="auto"/>
          <w:sz w:val="32"/>
          <w:szCs w:val="32"/>
          <w:highlight w:val="none"/>
          <w:lang w:val="en-US" w:eastAsia="zh-CN"/>
        </w:rPr>
        <w:t>52所</w:t>
      </w:r>
      <w:r>
        <w:rPr>
          <w:rFonts w:hint="default" w:ascii="Times New Roman" w:hAnsi="Times New Roman" w:eastAsia="仿宋_GB2312" w:cs="Times New Roman"/>
          <w:color w:val="auto"/>
          <w:sz w:val="32"/>
          <w:szCs w:val="32"/>
          <w:highlight w:val="none"/>
          <w:lang w:val="en-US" w:eastAsia="zh-CN"/>
        </w:rPr>
        <w:t>，指标完成率</w:t>
      </w:r>
      <w:r>
        <w:rPr>
          <w:rFonts w:hint="eastAsia" w:ascii="Times New Roman" w:hAnsi="Times New Roman"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w:t>
      </w:r>
    </w:p>
    <w:p w14:paraId="072F48D6">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 2 \* GB3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color w:val="auto"/>
          <w:sz w:val="32"/>
          <w:szCs w:val="32"/>
          <w:highlight w:val="none"/>
        </w:rPr>
        <w:t>②</w:t>
      </w:r>
      <w:r>
        <w:rPr>
          <w:rFonts w:hint="default" w:ascii="Times New Roman" w:hAnsi="Times New Roman" w:eastAsia="仿宋_GB2312" w:cs="Times New Roman"/>
          <w:color w:val="auto"/>
          <w:sz w:val="32"/>
          <w:szCs w:val="32"/>
          <w:highlight w:val="none"/>
        </w:rPr>
        <w:fldChar w:fldCharType="end"/>
      </w:r>
      <w:r>
        <w:rPr>
          <w:rFonts w:hint="default" w:ascii="Times New Roman" w:hAnsi="Times New Roman" w:eastAsia="仿宋_GB2312" w:cs="Times New Roman"/>
          <w:color w:val="auto"/>
          <w:sz w:val="32"/>
          <w:szCs w:val="32"/>
          <w:highlight w:val="none"/>
        </w:rPr>
        <w:t>质量指标：</w:t>
      </w:r>
    </w:p>
    <w:p w14:paraId="01190F06">
      <w:pPr>
        <w:shd w:val="clear" w:color="auto" w:fill="auto"/>
        <w:spacing w:line="600" w:lineRule="exact"/>
        <w:ind w:firstLine="640" w:firstLineChars="200"/>
        <w:outlineLvl w:val="0"/>
        <w:rPr>
          <w:rFonts w:hint="eastAsia"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指标</w:t>
      </w:r>
      <w:r>
        <w:rPr>
          <w:rFonts w:hint="eastAsia"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ab/>
      </w:r>
      <w:r>
        <w:rPr>
          <w:rFonts w:hint="eastAsia" w:ascii="Times New Roman" w:hAnsi="Times New Roman" w:eastAsia="仿宋_GB2312" w:cs="Times New Roman"/>
          <w:color w:val="auto"/>
          <w:sz w:val="32"/>
          <w:szCs w:val="32"/>
          <w:highlight w:val="none"/>
          <w:lang w:val="en-US" w:eastAsia="zh-CN"/>
        </w:rPr>
        <w:t>免学费学生覆盖率（%）</w:t>
      </w:r>
      <w:r>
        <w:rPr>
          <w:rFonts w:hint="default" w:ascii="Times New Roman" w:hAnsi="Times New Roman" w:eastAsia="仿宋_GB2312" w:cs="Times New Roman"/>
          <w:color w:val="auto"/>
          <w:sz w:val="32"/>
          <w:szCs w:val="32"/>
          <w:highlight w:val="none"/>
          <w:lang w:val="en-US" w:eastAsia="zh-CN"/>
        </w:rPr>
        <w:t>，指标值：</w:t>
      </w:r>
      <w:r>
        <w:rPr>
          <w:rFonts w:hint="eastAsia" w:ascii="Times New Roman" w:hAnsi="Times New Roman"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，实际完成值：</w:t>
      </w:r>
      <w:r>
        <w:rPr>
          <w:rFonts w:hint="eastAsia" w:ascii="Times New Roman" w:hAnsi="Times New Roman"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，指标完成率</w:t>
      </w:r>
      <w:r>
        <w:rPr>
          <w:rFonts w:hint="eastAsia" w:ascii="Times New Roman" w:hAnsi="Times New Roman"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w:t>
      </w:r>
    </w:p>
    <w:p w14:paraId="2D58230F">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 3 \* GB3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color w:val="auto"/>
          <w:sz w:val="32"/>
          <w:szCs w:val="32"/>
          <w:highlight w:val="none"/>
        </w:rPr>
        <w:t>③</w:t>
      </w:r>
      <w:r>
        <w:rPr>
          <w:rFonts w:hint="default" w:ascii="Times New Roman" w:hAnsi="Times New Roman" w:eastAsia="仿宋_GB2312" w:cs="Times New Roman"/>
          <w:color w:val="auto"/>
          <w:sz w:val="32"/>
          <w:szCs w:val="32"/>
          <w:highlight w:val="none"/>
        </w:rPr>
        <w:fldChar w:fldCharType="end"/>
      </w:r>
      <w:r>
        <w:rPr>
          <w:rFonts w:hint="default" w:ascii="Times New Roman" w:hAnsi="Times New Roman" w:eastAsia="仿宋_GB2312" w:cs="Times New Roman"/>
          <w:color w:val="auto"/>
          <w:sz w:val="32"/>
          <w:szCs w:val="32"/>
          <w:highlight w:val="none"/>
        </w:rPr>
        <w:t>时效指标：</w:t>
      </w:r>
    </w:p>
    <w:p w14:paraId="72BB72A7">
      <w:pPr>
        <w:shd w:val="clear" w:color="auto" w:fill="auto"/>
        <w:spacing w:line="600" w:lineRule="exact"/>
        <w:ind w:firstLine="640" w:firstLineChars="200"/>
        <w:outlineLvl w:val="0"/>
        <w:rPr>
          <w:rFonts w:hint="eastAsia"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指标</w:t>
      </w:r>
      <w:r>
        <w:rPr>
          <w:rFonts w:hint="eastAsia"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ab/>
      </w:r>
      <w:r>
        <w:rPr>
          <w:rFonts w:hint="eastAsia" w:ascii="Times New Roman" w:hAnsi="Times New Roman" w:eastAsia="仿宋_GB2312" w:cs="Times New Roman"/>
          <w:color w:val="auto"/>
          <w:sz w:val="32"/>
          <w:szCs w:val="32"/>
          <w:highlight w:val="none"/>
          <w:lang w:val="en-US" w:eastAsia="zh-CN"/>
        </w:rPr>
        <w:t>资金拨付及时率（%）</w:t>
      </w:r>
      <w:r>
        <w:rPr>
          <w:rFonts w:hint="default" w:ascii="Times New Roman" w:hAnsi="Times New Roman" w:eastAsia="仿宋_GB2312" w:cs="Times New Roman"/>
          <w:color w:val="auto"/>
          <w:sz w:val="32"/>
          <w:szCs w:val="32"/>
          <w:highlight w:val="none"/>
          <w:lang w:val="en-US" w:eastAsia="zh-CN"/>
        </w:rPr>
        <w:t>，指标值：</w:t>
      </w:r>
      <w:r>
        <w:rPr>
          <w:rFonts w:hint="eastAsia" w:ascii="Times New Roman" w:hAnsi="Times New Roman"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，实际完成值：</w:t>
      </w:r>
      <w:r>
        <w:rPr>
          <w:rFonts w:hint="eastAsia" w:ascii="Times New Roman" w:hAnsi="Times New Roman"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，指标完成率</w:t>
      </w:r>
      <w:r>
        <w:rPr>
          <w:rFonts w:hint="eastAsia" w:ascii="Times New Roman" w:hAnsi="Times New Roman"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w:t>
      </w:r>
    </w:p>
    <w:p w14:paraId="38F64266">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 4 \* GB3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color w:val="auto"/>
          <w:sz w:val="32"/>
          <w:szCs w:val="32"/>
          <w:highlight w:val="none"/>
        </w:rPr>
        <w:t>④</w:t>
      </w:r>
      <w:r>
        <w:rPr>
          <w:rFonts w:hint="default" w:ascii="Times New Roman" w:hAnsi="Times New Roman" w:eastAsia="仿宋_GB2312" w:cs="Times New Roman"/>
          <w:color w:val="auto"/>
          <w:sz w:val="32"/>
          <w:szCs w:val="32"/>
          <w:highlight w:val="none"/>
        </w:rPr>
        <w:fldChar w:fldCharType="end"/>
      </w:r>
      <w:r>
        <w:rPr>
          <w:rFonts w:hint="default" w:ascii="Times New Roman" w:hAnsi="Times New Roman" w:eastAsia="仿宋_GB2312" w:cs="Times New Roman"/>
          <w:color w:val="auto"/>
          <w:sz w:val="32"/>
          <w:szCs w:val="32"/>
          <w:highlight w:val="none"/>
        </w:rPr>
        <w:t>成本指标：</w:t>
      </w:r>
    </w:p>
    <w:p w14:paraId="74AA1547">
      <w:pPr>
        <w:shd w:val="clear" w:color="auto" w:fill="auto"/>
        <w:spacing w:line="600" w:lineRule="exact"/>
        <w:ind w:firstLine="640" w:firstLineChars="200"/>
        <w:outlineLvl w:val="0"/>
        <w:rPr>
          <w:rFonts w:hint="eastAsia"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指标</w:t>
      </w:r>
      <w:r>
        <w:rPr>
          <w:rFonts w:hint="eastAsia"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学前幼儿资助标准</w:t>
      </w:r>
      <w:r>
        <w:rPr>
          <w:rFonts w:hint="default" w:ascii="Times New Roman" w:hAnsi="Times New Roman" w:eastAsia="仿宋_GB2312" w:cs="Times New Roman"/>
          <w:color w:val="auto"/>
          <w:sz w:val="32"/>
          <w:szCs w:val="32"/>
          <w:highlight w:val="none"/>
          <w:lang w:val="en-US" w:eastAsia="zh-CN"/>
        </w:rPr>
        <w:t>，指标值：</w:t>
      </w:r>
      <w:r>
        <w:rPr>
          <w:rFonts w:hint="eastAsia" w:ascii="Times New Roman" w:hAnsi="Times New Roman" w:eastAsia="仿宋_GB2312" w:cs="Times New Roman"/>
          <w:color w:val="auto"/>
          <w:sz w:val="32"/>
          <w:szCs w:val="32"/>
          <w:highlight w:val="none"/>
          <w:lang w:val="en-US" w:eastAsia="zh-CN"/>
        </w:rPr>
        <w:t>1021.69/生/年</w:t>
      </w:r>
      <w:r>
        <w:rPr>
          <w:rFonts w:hint="default" w:ascii="Times New Roman" w:hAnsi="Times New Roman" w:eastAsia="仿宋_GB2312" w:cs="Times New Roman"/>
          <w:color w:val="auto"/>
          <w:sz w:val="32"/>
          <w:szCs w:val="32"/>
          <w:highlight w:val="none"/>
          <w:lang w:val="en-US" w:eastAsia="zh-CN"/>
        </w:rPr>
        <w:t>，实际完成值：</w:t>
      </w:r>
      <w:r>
        <w:rPr>
          <w:rFonts w:hint="eastAsia" w:ascii="Times New Roman" w:hAnsi="Times New Roman" w:eastAsia="仿宋_GB2312" w:cs="Times New Roman"/>
          <w:color w:val="auto"/>
          <w:sz w:val="32"/>
          <w:szCs w:val="32"/>
          <w:highlight w:val="none"/>
          <w:lang w:val="en-US" w:eastAsia="zh-CN"/>
        </w:rPr>
        <w:t>1021.69/生/年</w:t>
      </w:r>
      <w:r>
        <w:rPr>
          <w:rFonts w:hint="default" w:ascii="Times New Roman" w:hAnsi="Times New Roman" w:eastAsia="仿宋_GB2312" w:cs="Times New Roman"/>
          <w:color w:val="auto"/>
          <w:sz w:val="32"/>
          <w:szCs w:val="32"/>
          <w:highlight w:val="none"/>
          <w:lang w:val="en-US" w:eastAsia="zh-CN"/>
        </w:rPr>
        <w:t>，指标完成率</w:t>
      </w:r>
      <w:r>
        <w:rPr>
          <w:rFonts w:hint="eastAsia" w:ascii="Times New Roman" w:hAnsi="Times New Roman"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w:t>
      </w:r>
    </w:p>
    <w:p w14:paraId="60450CF8">
      <w:pPr>
        <w:pStyle w:val="13"/>
        <w:numPr>
          <w:ilvl w:val="0"/>
          <w:numId w:val="3"/>
        </w:numPr>
        <w:spacing w:line="560" w:lineRule="exact"/>
        <w:ind w:firstLine="643"/>
        <w:rPr>
          <w:rFonts w:hint="default" w:ascii="Times New Roman" w:hAnsi="Times New Roman" w:eastAsia="楷体_GB2312" w:cs="Times New Roman"/>
          <w:b/>
          <w:bCs/>
          <w:color w:val="auto"/>
          <w:sz w:val="32"/>
          <w:szCs w:val="32"/>
          <w:highlight w:val="none"/>
          <w:lang w:val="en-US" w:eastAsia="zh-CN"/>
        </w:rPr>
      </w:pPr>
      <w:r>
        <w:rPr>
          <w:rFonts w:hint="default" w:ascii="Times New Roman" w:hAnsi="Times New Roman" w:eastAsia="楷体_GB2312" w:cs="Times New Roman"/>
          <w:b/>
          <w:bCs/>
          <w:color w:val="auto"/>
          <w:sz w:val="32"/>
          <w:szCs w:val="32"/>
          <w:highlight w:val="none"/>
          <w:lang w:val="en-US" w:eastAsia="zh-CN"/>
        </w:rPr>
        <w:t>项目效益情况</w:t>
      </w:r>
    </w:p>
    <w:p w14:paraId="26A5CA3A">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项目效益类指标包括项目实施效益和满意度两方面的内容，由</w:t>
      </w: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val="en-US" w:eastAsia="zh-CN"/>
        </w:rPr>
        <w:t>个三级指标构成，权重分为20分，实际得分</w:t>
      </w:r>
      <w:r>
        <w:rPr>
          <w:rFonts w:hint="eastAsia" w:eastAsia="仿宋_GB2312" w:cs="Times New Roman"/>
          <w:color w:val="auto"/>
          <w:sz w:val="32"/>
          <w:szCs w:val="32"/>
          <w:highlight w:val="none"/>
          <w:lang w:val="en-US" w:eastAsia="zh-CN"/>
        </w:rPr>
        <w:t>20</w:t>
      </w:r>
      <w:r>
        <w:rPr>
          <w:rFonts w:hint="default" w:ascii="Times New Roman" w:hAnsi="Times New Roman" w:eastAsia="仿宋_GB2312" w:cs="Times New Roman"/>
          <w:color w:val="auto"/>
          <w:sz w:val="32"/>
          <w:szCs w:val="32"/>
          <w:highlight w:val="none"/>
          <w:lang w:val="en-US" w:eastAsia="zh-CN"/>
        </w:rPr>
        <w:t>分，得分率为</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%。具体效益指标及满意度指标完成情况如下：</w:t>
      </w:r>
    </w:p>
    <w:p w14:paraId="2FAEAE7D">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1.实施效益</w:t>
      </w:r>
    </w:p>
    <w:p w14:paraId="288D1791">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②</w:t>
      </w:r>
      <w:r>
        <w:rPr>
          <w:rFonts w:hint="default" w:ascii="Times New Roman" w:hAnsi="Times New Roman" w:eastAsia="仿宋_GB2312" w:cs="Times New Roman"/>
          <w:color w:val="auto"/>
          <w:sz w:val="32"/>
          <w:szCs w:val="32"/>
          <w:highlight w:val="none"/>
        </w:rPr>
        <w:t>社会效益指标：</w:t>
      </w:r>
    </w:p>
    <w:p w14:paraId="3DD7F40F">
      <w:pPr>
        <w:pageBreakBefore w:val="0"/>
        <w:widowControl w:val="0"/>
        <w:numPr>
          <w:ilvl w:val="0"/>
          <w:numId w:val="0"/>
        </w:numPr>
        <w:kinsoku/>
        <w:wordWrap/>
        <w:overflowPunct/>
        <w:topLinePunct w:val="0"/>
        <w:autoSpaceDE/>
        <w:autoSpaceDN/>
        <w:bidi w:val="0"/>
        <w:spacing w:line="560" w:lineRule="exact"/>
        <w:ind w:left="0" w:leftChars="0" w:firstLine="640" w:firstLineChars="200"/>
        <w:jc w:val="both"/>
        <w:textAlignment w:val="auto"/>
        <w:rPr>
          <w:rFonts w:hint="eastAsia" w:ascii="仿宋_GB2312" w:hAnsi="仿宋_GB2312" w:eastAsia="仿宋_GB2312" w:cs="仿宋_GB2312"/>
          <w:color w:val="auto"/>
          <w:spacing w:val="20"/>
          <w:sz w:val="32"/>
          <w:szCs w:val="32"/>
          <w:highlight w:val="none"/>
        </w:rPr>
      </w:pPr>
      <w:r>
        <w:rPr>
          <w:rFonts w:hint="eastAsia" w:ascii="仿宋_GB2312" w:hAnsi="仿宋_GB2312" w:eastAsia="仿宋_GB2312" w:cs="仿宋_GB2312"/>
          <w:color w:val="auto"/>
          <w:sz w:val="32"/>
          <w:szCs w:val="32"/>
          <w:highlight w:val="none"/>
        </w:rPr>
        <w:t>指标1：</w:t>
      </w:r>
      <w:r>
        <w:rPr>
          <w:rFonts w:hint="eastAsia" w:ascii="仿宋_GB2312" w:hAnsi="仿宋_GB2312" w:eastAsia="仿宋_GB2312" w:cs="仿宋_GB2312"/>
          <w:color w:val="auto"/>
          <w:sz w:val="32"/>
          <w:szCs w:val="32"/>
          <w:highlight w:val="none"/>
          <w:lang w:eastAsia="zh-CN"/>
        </w:rPr>
        <w:t>保障适龄幼儿接受学前免费教育</w:t>
      </w:r>
      <w:r>
        <w:rPr>
          <w:rFonts w:hint="eastAsia" w:ascii="仿宋_GB2312" w:hAnsi="仿宋_GB2312" w:eastAsia="仿宋_GB2312" w:cs="仿宋_GB2312"/>
          <w:color w:val="auto"/>
          <w:sz w:val="32"/>
          <w:szCs w:val="32"/>
          <w:highlight w:val="none"/>
        </w:rPr>
        <w:t>，指标值：</w:t>
      </w:r>
      <w:r>
        <w:rPr>
          <w:rFonts w:hint="eastAsia" w:ascii="仿宋_GB2312" w:hAnsi="仿宋_GB2312" w:eastAsia="仿宋_GB2312" w:cs="仿宋_GB2312"/>
          <w:color w:val="auto"/>
          <w:sz w:val="32"/>
          <w:szCs w:val="32"/>
          <w:highlight w:val="none"/>
          <w:lang w:val="en-US" w:eastAsia="zh-CN"/>
        </w:rPr>
        <w:t>持续加强</w:t>
      </w:r>
      <w:r>
        <w:rPr>
          <w:rFonts w:hint="eastAsia" w:ascii="仿宋_GB2312" w:hAnsi="仿宋_GB2312" w:eastAsia="仿宋_GB2312" w:cs="仿宋_GB2312"/>
          <w:color w:val="auto"/>
          <w:sz w:val="32"/>
          <w:szCs w:val="32"/>
          <w:highlight w:val="none"/>
        </w:rPr>
        <w:t>，实际完成值</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持续加强，</w:t>
      </w:r>
      <w:r>
        <w:rPr>
          <w:rFonts w:hint="eastAsia" w:ascii="仿宋_GB2312" w:hAnsi="仿宋_GB2312" w:eastAsia="仿宋_GB2312" w:cs="仿宋_GB2312"/>
          <w:color w:val="auto"/>
          <w:sz w:val="32"/>
          <w:szCs w:val="32"/>
          <w:highlight w:val="none"/>
        </w:rPr>
        <w:t>指标完成率</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p>
    <w:p w14:paraId="6F02EB48">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2.满意度</w:t>
      </w:r>
    </w:p>
    <w:p w14:paraId="6CF9B8B6">
      <w:pPr>
        <w:pageBreakBefore w:val="0"/>
        <w:widowControl w:val="0"/>
        <w:numPr>
          <w:ilvl w:val="0"/>
          <w:numId w:val="0"/>
        </w:numPr>
        <w:kinsoku/>
        <w:wordWrap/>
        <w:overflowPunct/>
        <w:topLinePunct w:val="0"/>
        <w:autoSpaceDE/>
        <w:autoSpaceDN/>
        <w:bidi w:val="0"/>
        <w:spacing w:line="56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指标1：</w:t>
      </w:r>
      <w:r>
        <w:rPr>
          <w:rFonts w:hint="eastAsia" w:ascii="仿宋_GB2312" w:hAnsi="仿宋_GB2312" w:cs="仿宋_GB2312"/>
          <w:color w:val="auto"/>
          <w:sz w:val="32"/>
          <w:szCs w:val="32"/>
          <w:highlight w:val="none"/>
          <w:lang w:val="en-US" w:eastAsia="zh-CN"/>
        </w:rPr>
        <w:t>家长</w:t>
      </w:r>
      <w:r>
        <w:rPr>
          <w:rFonts w:hint="eastAsia" w:ascii="仿宋_GB2312" w:hAnsi="仿宋_GB2312" w:eastAsia="仿宋_GB2312" w:cs="仿宋_GB2312"/>
          <w:color w:val="auto"/>
          <w:sz w:val="32"/>
          <w:szCs w:val="32"/>
          <w:highlight w:val="none"/>
          <w:lang w:eastAsia="zh-CN"/>
        </w:rPr>
        <w:t>满意度</w:t>
      </w:r>
      <w:r>
        <w:rPr>
          <w:rFonts w:hint="eastAsia" w:ascii="仿宋_GB2312" w:hAnsi="仿宋_GB2312" w:eastAsia="仿宋_GB2312" w:cs="仿宋_GB2312"/>
          <w:color w:val="auto"/>
          <w:sz w:val="32"/>
          <w:szCs w:val="32"/>
          <w:highlight w:val="none"/>
        </w:rPr>
        <w:t>，指标值：≧</w:t>
      </w:r>
      <w:r>
        <w:rPr>
          <w:rFonts w:hint="eastAsia" w:ascii="仿宋_GB2312" w:hAnsi="仿宋_GB2312" w:eastAsia="仿宋_GB2312" w:cs="仿宋_GB2312"/>
          <w:color w:val="auto"/>
          <w:sz w:val="32"/>
          <w:szCs w:val="32"/>
          <w:highlight w:val="none"/>
          <w:lang w:val="en-US" w:eastAsia="zh-CN"/>
        </w:rPr>
        <w:t>95%</w:t>
      </w:r>
      <w:r>
        <w:rPr>
          <w:rFonts w:hint="eastAsia" w:ascii="仿宋_GB2312" w:hAnsi="仿宋_GB2312" w:eastAsia="仿宋_GB2312" w:cs="仿宋_GB2312"/>
          <w:color w:val="auto"/>
          <w:sz w:val="32"/>
          <w:szCs w:val="32"/>
          <w:highlight w:val="none"/>
        </w:rPr>
        <w:t>，实际完成值</w:t>
      </w:r>
      <w:r>
        <w:rPr>
          <w:rFonts w:hint="eastAsia" w:ascii="仿宋_GB2312" w:hAnsi="仿宋_GB2312" w:eastAsia="仿宋_GB2312" w:cs="仿宋_GB2312"/>
          <w:color w:val="auto"/>
          <w:sz w:val="32"/>
          <w:szCs w:val="32"/>
          <w:highlight w:val="none"/>
          <w:lang w:val="en-US" w:eastAsia="zh-CN"/>
        </w:rPr>
        <w:t>95%，</w:t>
      </w:r>
      <w:r>
        <w:rPr>
          <w:rFonts w:hint="eastAsia" w:ascii="仿宋_GB2312" w:hAnsi="仿宋_GB2312" w:eastAsia="仿宋_GB2312" w:cs="仿宋_GB2312"/>
          <w:color w:val="auto"/>
          <w:sz w:val="32"/>
          <w:szCs w:val="32"/>
          <w:highlight w:val="none"/>
        </w:rPr>
        <w:t>指标完成率</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p>
    <w:p w14:paraId="5E780021">
      <w:pPr>
        <w:spacing w:line="560" w:lineRule="exact"/>
        <w:ind w:firstLine="643" w:firstLineChars="200"/>
        <w:rPr>
          <w:rFonts w:hint="default" w:ascii="Times New Roman" w:hAnsi="Times New Roman" w:eastAsia="楷体_GB2312" w:cs="Times New Roman"/>
          <w:b/>
          <w:bCs/>
          <w:color w:val="auto"/>
          <w:sz w:val="32"/>
          <w:szCs w:val="32"/>
          <w:highlight w:val="none"/>
          <w:lang w:val="en-US"/>
        </w:rPr>
      </w:pPr>
      <w:r>
        <w:rPr>
          <w:rFonts w:hint="default" w:ascii="Times New Roman" w:hAnsi="Times New Roman" w:eastAsia="楷体_GB2312" w:cs="Times New Roman"/>
          <w:b/>
          <w:bCs/>
          <w:color w:val="auto"/>
          <w:sz w:val="32"/>
          <w:szCs w:val="32"/>
          <w:highlight w:val="none"/>
          <w:lang w:val="en-US" w:eastAsia="zh-CN"/>
        </w:rPr>
        <w:t>（五）</w:t>
      </w:r>
      <w:r>
        <w:rPr>
          <w:rFonts w:hint="default" w:ascii="Times New Roman" w:hAnsi="Times New Roman" w:eastAsia="楷体_GB2312" w:cs="Times New Roman"/>
          <w:b/>
          <w:bCs/>
          <w:color w:val="auto"/>
          <w:sz w:val="32"/>
          <w:szCs w:val="32"/>
          <w:highlight w:val="none"/>
          <w:lang w:val="en-US"/>
        </w:rPr>
        <w:t>预算执行进度与绩效指标总体完成率偏差</w:t>
      </w:r>
    </w:p>
    <w:p w14:paraId="37CCC122">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伊州财教[2023]78号2024年新疆西藏等地区教育特殊资金学前教育保障经费项目年初预算</w:t>
      </w:r>
      <w:r>
        <w:rPr>
          <w:rFonts w:hint="eastAsia" w:ascii="Times New Roman" w:hAnsi="Times New Roman" w:eastAsia="仿宋_GB2312" w:cs="Times New Roman"/>
          <w:color w:val="auto"/>
          <w:sz w:val="32"/>
          <w:szCs w:val="32"/>
          <w:highlight w:val="none"/>
          <w:lang w:val="en-US" w:eastAsia="zh-CN"/>
        </w:rPr>
        <w:t>507.17</w:t>
      </w:r>
      <w:r>
        <w:rPr>
          <w:rFonts w:hint="default" w:ascii="Times New Roman" w:hAnsi="Times New Roman" w:eastAsia="仿宋_GB2312" w:cs="Times New Roman"/>
          <w:color w:val="auto"/>
          <w:sz w:val="32"/>
          <w:szCs w:val="32"/>
          <w:highlight w:val="none"/>
          <w:lang w:val="en-US" w:eastAsia="zh-CN"/>
        </w:rPr>
        <w:t>万元，全年预算</w:t>
      </w:r>
      <w:r>
        <w:rPr>
          <w:rFonts w:hint="eastAsia" w:ascii="Times New Roman" w:hAnsi="Times New Roman" w:eastAsia="仿宋_GB2312" w:cs="Times New Roman"/>
          <w:color w:val="auto"/>
          <w:sz w:val="32"/>
          <w:szCs w:val="32"/>
          <w:highlight w:val="none"/>
          <w:lang w:val="en-US" w:eastAsia="zh-CN"/>
        </w:rPr>
        <w:t>507.17</w:t>
      </w:r>
      <w:r>
        <w:rPr>
          <w:rFonts w:hint="default" w:ascii="Times New Roman" w:hAnsi="Times New Roman" w:eastAsia="仿宋_GB2312" w:cs="Times New Roman"/>
          <w:color w:val="auto"/>
          <w:sz w:val="32"/>
          <w:szCs w:val="32"/>
          <w:highlight w:val="none"/>
          <w:lang w:val="en-US" w:eastAsia="zh-CN"/>
        </w:rPr>
        <w:t>万元，实际支出</w:t>
      </w:r>
      <w:r>
        <w:rPr>
          <w:rFonts w:hint="eastAsia" w:ascii="Times New Roman" w:hAnsi="Times New Roman" w:eastAsia="仿宋_GB2312" w:cs="Times New Roman"/>
          <w:color w:val="auto"/>
          <w:sz w:val="32"/>
          <w:szCs w:val="32"/>
          <w:highlight w:val="none"/>
          <w:lang w:val="en-US" w:eastAsia="zh-CN"/>
        </w:rPr>
        <w:t>507.17</w:t>
      </w:r>
      <w:r>
        <w:rPr>
          <w:rFonts w:hint="default" w:ascii="Times New Roman" w:hAnsi="Times New Roman" w:eastAsia="仿宋_GB2312" w:cs="Times New Roman"/>
          <w:color w:val="auto"/>
          <w:sz w:val="32"/>
          <w:szCs w:val="32"/>
          <w:highlight w:val="none"/>
          <w:lang w:val="en-US" w:eastAsia="zh-CN"/>
        </w:rPr>
        <w:t>万元，预算执行率为</w:t>
      </w:r>
      <w:r>
        <w:rPr>
          <w:rFonts w:hint="eastAsia" w:ascii="Times New Roman" w:hAnsi="Times New Roman"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%，项目绩效指标总体完成率为</w:t>
      </w:r>
      <w:r>
        <w:rPr>
          <w:rFonts w:hint="eastAsia" w:ascii="Times New Roman" w:hAnsi="Times New Roman"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rPr>
        <w:t>总体</w:t>
      </w:r>
      <w:r>
        <w:rPr>
          <w:rFonts w:hint="default" w:ascii="Times New Roman" w:hAnsi="Times New Roman" w:eastAsia="仿宋_GB2312" w:cs="Times New Roman"/>
          <w:color w:val="auto"/>
          <w:sz w:val="32"/>
          <w:szCs w:val="32"/>
          <w:highlight w:val="none"/>
          <w:lang w:val="en-US" w:eastAsia="zh-CN"/>
        </w:rPr>
        <w:t>偏差率为</w:t>
      </w:r>
      <w:r>
        <w:rPr>
          <w:rFonts w:hint="eastAsia"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rPr>
        <w:t>偏差</w:t>
      </w:r>
      <w:r>
        <w:rPr>
          <w:rFonts w:hint="default" w:ascii="Times New Roman" w:hAnsi="Times New Roman" w:eastAsia="仿宋_GB2312" w:cs="Times New Roman"/>
          <w:color w:val="auto"/>
          <w:sz w:val="32"/>
          <w:szCs w:val="32"/>
          <w:highlight w:val="none"/>
          <w:lang w:val="en-US" w:eastAsia="zh-CN"/>
        </w:rPr>
        <w:t>原因</w:t>
      </w:r>
      <w:r>
        <w:rPr>
          <w:rFonts w:hint="eastAsia" w:ascii="Times New Roman" w:hAnsi="Times New Roman" w:eastAsia="仿宋_GB2312" w:cs="Times New Roman"/>
          <w:color w:val="auto"/>
          <w:sz w:val="32"/>
          <w:szCs w:val="32"/>
          <w:highlight w:val="none"/>
          <w:lang w:val="en-US" w:eastAsia="zh-CN"/>
        </w:rPr>
        <w:t>无</w:t>
      </w:r>
      <w:r>
        <w:rPr>
          <w:rFonts w:hint="default"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rPr>
        <w:t>改进</w:t>
      </w:r>
      <w:r>
        <w:rPr>
          <w:rFonts w:hint="default" w:ascii="Times New Roman" w:hAnsi="Times New Roman" w:eastAsia="仿宋_GB2312" w:cs="Times New Roman"/>
          <w:color w:val="auto"/>
          <w:sz w:val="32"/>
          <w:szCs w:val="32"/>
          <w:highlight w:val="none"/>
          <w:lang w:val="en-US" w:eastAsia="zh-CN"/>
        </w:rPr>
        <w:t>措施</w:t>
      </w:r>
      <w:r>
        <w:rPr>
          <w:rFonts w:hint="eastAsia" w:ascii="Times New Roman" w:hAnsi="Times New Roman" w:eastAsia="仿宋_GB2312" w:cs="Times New Roman"/>
          <w:color w:val="auto"/>
          <w:sz w:val="32"/>
          <w:szCs w:val="32"/>
          <w:highlight w:val="none"/>
          <w:lang w:val="en-US" w:eastAsia="zh-CN"/>
        </w:rPr>
        <w:t>无</w:t>
      </w:r>
      <w:r>
        <w:rPr>
          <w:rFonts w:hint="default" w:ascii="Times New Roman" w:hAnsi="Times New Roman" w:eastAsia="仿宋_GB2312" w:cs="Times New Roman"/>
          <w:color w:val="auto"/>
          <w:sz w:val="32"/>
          <w:szCs w:val="32"/>
          <w:highlight w:val="none"/>
          <w:lang w:val="en-US" w:eastAsia="zh-CN"/>
        </w:rPr>
        <w:t>。</w:t>
      </w:r>
    </w:p>
    <w:p w14:paraId="42168253">
      <w:pPr>
        <w:spacing w:line="560" w:lineRule="exact"/>
        <w:ind w:firstLine="640" w:firstLineChars="200"/>
        <w:rPr>
          <w:rStyle w:val="21"/>
          <w:rFonts w:hint="default" w:ascii="Times New Roman" w:hAnsi="Times New Roman" w:cs="Times New Roman"/>
          <w:color w:val="auto"/>
          <w:highlight w:val="none"/>
        </w:rPr>
      </w:pPr>
      <w:r>
        <w:rPr>
          <w:rFonts w:hint="eastAsia" w:eastAsia="黑体" w:cs="Times New Roman"/>
          <w:color w:val="auto"/>
          <w:sz w:val="32"/>
          <w:szCs w:val="32"/>
          <w:highlight w:val="none"/>
          <w:lang w:val="en-US" w:eastAsia="zh-CN"/>
        </w:rPr>
        <w:t>五</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黑体" w:cs="Times New Roman"/>
          <w:color w:val="auto"/>
          <w:sz w:val="32"/>
          <w:szCs w:val="32"/>
          <w:highlight w:val="none"/>
        </w:rPr>
        <w:t>主要经验及做法、存在的问题及原因分析</w:t>
      </w:r>
    </w:p>
    <w:p w14:paraId="2EBEC86C">
      <w:pPr>
        <w:spacing w:line="560" w:lineRule="exact"/>
        <w:ind w:firstLine="627" w:firstLineChars="200"/>
        <w:rPr>
          <w:rFonts w:hint="default" w:ascii="Times New Roman" w:hAnsi="Times New Roman" w:eastAsia="楷体" w:cs="Times New Roman"/>
          <w:b/>
          <w:color w:val="auto"/>
          <w:spacing w:val="-4"/>
          <w:sz w:val="32"/>
          <w:szCs w:val="32"/>
          <w:highlight w:val="none"/>
        </w:rPr>
      </w:pPr>
      <w:r>
        <w:rPr>
          <w:rFonts w:hint="default" w:ascii="Times New Roman" w:hAnsi="Times New Roman" w:eastAsia="楷体" w:cs="Times New Roman"/>
          <w:b/>
          <w:color w:val="auto"/>
          <w:spacing w:val="-4"/>
          <w:sz w:val="32"/>
          <w:szCs w:val="32"/>
          <w:highlight w:val="none"/>
        </w:rPr>
        <w:t>（一）主要经验及做法</w:t>
      </w:r>
    </w:p>
    <w:p w14:paraId="0D9F6F34">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41FA8130">
      <w:pPr>
        <w:pStyle w:val="12"/>
        <w:spacing w:before="0" w:after="0" w:line="560" w:lineRule="exact"/>
        <w:ind w:firstLine="640" w:firstLineChars="200"/>
        <w:jc w:val="left"/>
        <w:rPr>
          <w:rFonts w:hint="default" w:ascii="Times New Roman" w:hAnsi="Times New Roman" w:eastAsia="仿宋_GB2312" w:cs="Times New Roman"/>
          <w:b w:val="0"/>
          <w:bCs w:val="0"/>
          <w:color w:val="auto"/>
          <w:kern w:val="2"/>
          <w:highlight w:val="none"/>
        </w:rPr>
      </w:pPr>
      <w:r>
        <w:rPr>
          <w:rFonts w:hint="default" w:ascii="Times New Roman" w:hAnsi="Times New Roman" w:eastAsia="仿宋_GB2312" w:cs="Times New Roman"/>
          <w:b w:val="0"/>
          <w:bCs w:val="0"/>
          <w:color w:val="auto"/>
          <w:kern w:val="2"/>
          <w:highlight w:val="none"/>
        </w:rPr>
        <w:t>严格坚持先做事、后验收、再拨付的原则，</w:t>
      </w:r>
      <w:r>
        <w:rPr>
          <w:rFonts w:hint="eastAsia" w:ascii="Times New Roman" w:hAnsi="Times New Roman" w:eastAsia="仿宋_GB2312" w:cs="Times New Roman"/>
          <w:b w:val="0"/>
          <w:bCs w:val="0"/>
          <w:color w:val="auto"/>
          <w:kern w:val="2"/>
          <w:highlight w:val="none"/>
          <w:lang w:eastAsia="zh-CN"/>
        </w:rPr>
        <w:t>杜绝</w:t>
      </w:r>
      <w:r>
        <w:rPr>
          <w:rFonts w:hint="default" w:ascii="Times New Roman" w:hAnsi="Times New Roman" w:eastAsia="仿宋_GB2312" w:cs="Times New Roman"/>
          <w:b w:val="0"/>
          <w:bCs w:val="0"/>
          <w:color w:val="auto"/>
          <w:kern w:val="2"/>
          <w:highlight w:val="none"/>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394C8E7E">
      <w:pPr>
        <w:keepNext/>
        <w:keepLines/>
        <w:numPr>
          <w:ilvl w:val="0"/>
          <w:numId w:val="4"/>
        </w:numPr>
        <w:spacing w:line="560" w:lineRule="exact"/>
        <w:ind w:firstLine="643" w:firstLineChars="200"/>
        <w:rPr>
          <w:rFonts w:hint="default" w:ascii="Times New Roman" w:hAnsi="Times New Roman" w:eastAsia="楷体_GB2312" w:cs="Times New Roman"/>
          <w:b/>
          <w:bCs/>
          <w:color w:val="auto"/>
          <w:sz w:val="32"/>
          <w:szCs w:val="32"/>
          <w:highlight w:val="none"/>
        </w:rPr>
      </w:pPr>
      <w:r>
        <w:rPr>
          <w:rFonts w:hint="default" w:ascii="Times New Roman" w:hAnsi="Times New Roman" w:eastAsia="楷体_GB2312" w:cs="Times New Roman"/>
          <w:b/>
          <w:bCs/>
          <w:color w:val="auto"/>
          <w:sz w:val="32"/>
          <w:szCs w:val="32"/>
          <w:highlight w:val="none"/>
        </w:rPr>
        <w:t>存在的问题及原因分析</w:t>
      </w:r>
    </w:p>
    <w:p w14:paraId="489FDF33">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1D0ABBFA">
      <w:pPr>
        <w:spacing w:line="560" w:lineRule="exact"/>
        <w:ind w:firstLine="640" w:firstLineChars="200"/>
        <w:rPr>
          <w:rFonts w:hint="default" w:ascii="Times New Roman" w:hAnsi="Times New Roman" w:eastAsia="黑体" w:cs="Times New Roman"/>
          <w:color w:val="auto"/>
          <w:sz w:val="32"/>
          <w:szCs w:val="32"/>
          <w:highlight w:val="none"/>
        </w:rPr>
      </w:pPr>
      <w:r>
        <w:rPr>
          <w:rFonts w:hint="eastAsia" w:ascii="Times New Roman" w:hAnsi="Times New Roman" w:eastAsia="黑体" w:cs="Times New Roman"/>
          <w:color w:val="auto"/>
          <w:sz w:val="32"/>
          <w:szCs w:val="32"/>
          <w:highlight w:val="none"/>
          <w:lang w:val="en-US" w:eastAsia="zh-CN"/>
        </w:rPr>
        <w:t>六</w:t>
      </w:r>
      <w:r>
        <w:rPr>
          <w:rFonts w:hint="default" w:ascii="Times New Roman" w:hAnsi="Times New Roman" w:eastAsia="黑体" w:cs="Times New Roman"/>
          <w:color w:val="auto"/>
          <w:sz w:val="32"/>
          <w:szCs w:val="32"/>
          <w:highlight w:val="none"/>
          <w:lang w:val="en-US" w:eastAsia="zh-CN"/>
        </w:rPr>
        <w:t>.</w:t>
      </w:r>
      <w:r>
        <w:rPr>
          <w:rFonts w:hint="default" w:ascii="Times New Roman" w:hAnsi="Times New Roman" w:eastAsia="黑体" w:cs="Times New Roman"/>
          <w:color w:val="auto"/>
          <w:sz w:val="32"/>
          <w:szCs w:val="32"/>
          <w:highlight w:val="none"/>
        </w:rPr>
        <w:t>有关建议</w:t>
      </w:r>
    </w:p>
    <w:p w14:paraId="220DABBB">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1.多进行有关绩效管理工作方面的培训。积极组织第三方开展绩效管理工作培训，进一步夯实业务基础，提高我单位绩效人员水平。</w:t>
      </w:r>
    </w:p>
    <w:p w14:paraId="7366C86E">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2.专门设定对绩效工作人员定职、定岗、定责等相关制度措施，进一步提升我单位绩效管理工作业务水平，扎实做好绩效管理工作。</w:t>
      </w:r>
    </w:p>
    <w:p w14:paraId="2E0632EA">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3.进一步规范项目建设的程序。项目前期做好可行性研究报告，更加细化实施方案，严格执行资金管理办法和财政资金管理制度，严格按照项目实</w:t>
      </w:r>
      <w:bookmarkStart w:id="1" w:name="_GoBack"/>
      <w:bookmarkEnd w:id="1"/>
      <w:r>
        <w:rPr>
          <w:rFonts w:hint="default" w:ascii="Times New Roman" w:hAnsi="Times New Roman" w:eastAsia="仿宋_GB2312" w:cs="Times New Roman"/>
          <w:color w:val="auto"/>
          <w:sz w:val="32"/>
          <w:szCs w:val="32"/>
          <w:highlight w:val="none"/>
          <w:lang w:val="en-US" w:eastAsia="zh-CN"/>
        </w:rPr>
        <w:t>施方案、招投标管理办法等稳步推进工作，各部门单位根据自己项目的特点进行总结。</w:t>
      </w:r>
    </w:p>
    <w:p w14:paraId="66AE1CAF">
      <w:pPr>
        <w:shd w:val="clear" w:color="auto" w:fill="auto"/>
        <w:spacing w:line="600" w:lineRule="exact"/>
        <w:ind w:firstLine="640" w:firstLineChars="200"/>
        <w:outlineLvl w:val="0"/>
        <w:rPr>
          <w:rFonts w:hint="default" w:ascii="Times New Roman" w:hAnsi="Times New Roman" w:cs="Times New Roman"/>
          <w:color w:val="auto"/>
          <w:sz w:val="22"/>
          <w:szCs w:val="28"/>
          <w:highlight w:val="none"/>
        </w:rPr>
      </w:pPr>
      <w:r>
        <w:rPr>
          <w:rFonts w:hint="default" w:ascii="Times New Roman" w:hAnsi="Times New Roman" w:eastAsia="仿宋_GB2312" w:cs="Times New Roman"/>
          <w:color w:val="auto"/>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color w:val="auto"/>
          <w:sz w:val="36"/>
          <w:szCs w:val="32"/>
          <w:highlight w:val="none"/>
        </w:rPr>
        <w:t>。</w:t>
      </w:r>
    </w:p>
    <w:p w14:paraId="1AF5F9C7">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543E6929">
      <w:pPr>
        <w:spacing w:line="560" w:lineRule="exact"/>
        <w:ind w:firstLine="640" w:firstLineChars="200"/>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val="en-US" w:eastAsia="zh-CN"/>
        </w:rPr>
        <w:t>七</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黑体" w:cs="Times New Roman"/>
          <w:color w:val="auto"/>
          <w:sz w:val="32"/>
          <w:szCs w:val="32"/>
          <w:highlight w:val="none"/>
        </w:rPr>
        <w:t>其他需要说</w:t>
      </w:r>
      <w:bookmarkStart w:id="0" w:name="page8"/>
      <w:bookmarkEnd w:id="0"/>
      <w:r>
        <w:rPr>
          <w:rFonts w:hint="default" w:ascii="Times New Roman" w:hAnsi="Times New Roman" w:eastAsia="黑体" w:cs="Times New Roman"/>
          <w:color w:val="auto"/>
          <w:sz w:val="32"/>
          <w:szCs w:val="32"/>
          <w:highlight w:val="none"/>
        </w:rPr>
        <w:t>明的问题</w:t>
      </w:r>
    </w:p>
    <w:p w14:paraId="1AEC042B">
      <w:pPr>
        <w:pStyle w:val="2"/>
        <w:spacing w:after="0" w:line="560" w:lineRule="exact"/>
        <w:ind w:left="0" w:leftChars="0" w:firstLine="64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本项目无其他需说明的问题。</w:t>
      </w:r>
    </w:p>
    <w:p w14:paraId="6495B60E">
      <w:pPr>
        <w:rPr>
          <w:rFonts w:hint="default" w:ascii="Times New Roman" w:hAnsi="Times New Roman" w:cs="Times New Roman"/>
          <w:color w:val="auto"/>
          <w:highlight w:val="none"/>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D4971ED-689E-460E-A3EF-3E6E86EEC93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embedRegular r:id="rId2" w:fontKey="{17041D2A-BA4F-4C25-AC1F-C7CDA2118D3C}"/>
  </w:font>
  <w:font w:name="华文中宋">
    <w:panose1 w:val="02010600040101010101"/>
    <w:charset w:val="86"/>
    <w:family w:val="auto"/>
    <w:pitch w:val="default"/>
    <w:sig w:usb0="00000287" w:usb1="080F0000" w:usb2="00000000" w:usb3="00000000" w:csb0="0004009F" w:csb1="DFD70000"/>
    <w:embedRegular r:id="rId3" w:fontKey="{325ED917-6EC4-42E2-B6D0-2C58998B107F}"/>
  </w:font>
  <w:font w:name="方正小标宋_GBK">
    <w:panose1 w:val="02000000000000000000"/>
    <w:charset w:val="86"/>
    <w:family w:val="script"/>
    <w:pitch w:val="default"/>
    <w:sig w:usb0="A00002BF" w:usb1="38CF7CFA" w:usb2="00082016" w:usb3="00000000" w:csb0="00040001" w:csb1="00000000"/>
    <w:embedRegular r:id="rId4" w:fontKey="{ADF50803-9374-4CBB-8057-DBDD364448C8}"/>
  </w:font>
  <w:font w:name="方正小标宋简体">
    <w:panose1 w:val="02000000000000000000"/>
    <w:charset w:val="86"/>
    <w:family w:val="auto"/>
    <w:pitch w:val="default"/>
    <w:sig w:usb0="00000001" w:usb1="08000000" w:usb2="00000000" w:usb3="00000000" w:csb0="00040000" w:csb1="00000000"/>
    <w:embedRegular r:id="rId5" w:fontKey="{46B88BCE-5A67-4BD6-8DC3-B05E0C3F5132}"/>
  </w:font>
  <w:font w:name="楷体_GB2312">
    <w:altName w:val="楷体"/>
    <w:panose1 w:val="02010609030101010101"/>
    <w:charset w:val="86"/>
    <w:family w:val="auto"/>
    <w:pitch w:val="default"/>
    <w:sig w:usb0="00000000" w:usb1="00000000" w:usb2="00000000" w:usb3="00000000" w:csb0="00040000" w:csb1="00000000"/>
    <w:embedRegular r:id="rId6" w:fontKey="{0F6AA4A3-1102-466F-9937-57BE7F196A5B}"/>
  </w:font>
  <w:font w:name="方正仿宋_GBK">
    <w:altName w:val="微软雅黑"/>
    <w:panose1 w:val="02000000000000000000"/>
    <w:charset w:val="86"/>
    <w:family w:val="auto"/>
    <w:pitch w:val="default"/>
    <w:sig w:usb0="00000000" w:usb1="00000000" w:usb2="00082016" w:usb3="00000000" w:csb0="00040001" w:csb1="00000000"/>
    <w:embedRegular r:id="rId7" w:fontKey="{68987741-6078-4D65-BBFA-9152978A6C7C}"/>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embedRegular r:id="rId8" w:fontKey="{C8C569BA-C6FF-41B4-97DB-AD570AB5251F}"/>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1B3B7E9B">
        <w:pPr>
          <w:pStyle w:val="9"/>
          <w:jc w:val="center"/>
        </w:pPr>
        <w:r>
          <w:fldChar w:fldCharType="begin"/>
        </w:r>
        <w:r>
          <w:instrText xml:space="preserve">PAGE   \* MERGEFORMAT</w:instrText>
        </w:r>
        <w:r>
          <w:fldChar w:fldCharType="separate"/>
        </w:r>
        <w:r>
          <w:rPr>
            <w:lang w:val="zh-CN"/>
          </w:rPr>
          <w:t>13</w:t>
        </w:r>
        <w:r>
          <w:fldChar w:fldCharType="end"/>
        </w:r>
      </w:p>
    </w:sdtContent>
  </w:sdt>
  <w:p w14:paraId="3DBC9606">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205925"/>
    <w:multiLevelType w:val="singleLevel"/>
    <w:tmpl w:val="BF205925"/>
    <w:lvl w:ilvl="0" w:tentative="0">
      <w:start w:val="2"/>
      <w:numFmt w:val="chineseCounting"/>
      <w:suff w:val="nothing"/>
      <w:lvlText w:val="（%1）"/>
      <w:lvlJc w:val="left"/>
      <w:rPr>
        <w:rFonts w:hint="eastAsia"/>
      </w:rPr>
    </w:lvl>
  </w:abstractNum>
  <w:abstractNum w:abstractNumId="1">
    <w:nsid w:val="CF092B84"/>
    <w:multiLevelType w:val="singleLevel"/>
    <w:tmpl w:val="CF092B84"/>
    <w:lvl w:ilvl="0" w:tentative="0">
      <w:start w:val="1"/>
      <w:numFmt w:val="decimal"/>
      <w:suff w:val="nothing"/>
      <w:lvlText w:val="（%1）"/>
      <w:lvlJc w:val="left"/>
    </w:lvl>
  </w:abstractNum>
  <w:abstractNum w:abstractNumId="2">
    <w:nsid w:val="0053208E"/>
    <w:multiLevelType w:val="singleLevel"/>
    <w:tmpl w:val="0053208E"/>
    <w:lvl w:ilvl="0" w:tentative="0">
      <w:start w:val="1"/>
      <w:numFmt w:val="decimal"/>
      <w:pStyle w:val="5"/>
      <w:lvlText w:val="%1."/>
      <w:lvlJc w:val="left"/>
      <w:pPr>
        <w:tabs>
          <w:tab w:val="left" w:pos="2040"/>
        </w:tabs>
        <w:ind w:left="2040" w:hanging="360"/>
      </w:pPr>
    </w:lvl>
  </w:abstractNum>
  <w:abstractNum w:abstractNumId="3">
    <w:nsid w:val="59ADCABA"/>
    <w:multiLevelType w:val="singleLevel"/>
    <w:tmpl w:val="59ADCABA"/>
    <w:lvl w:ilvl="0" w:tentative="0">
      <w:start w:val="2"/>
      <w:numFmt w:val="chineseCounting"/>
      <w:suff w:val="nothing"/>
      <w:lvlText w:val="（%1）"/>
      <w:lvlJc w:val="left"/>
      <w:rPr>
        <w:rFonts w:hint="eastAsia"/>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doNotDisplayPageBoundaries w:val="1"/>
  <w:embedSystem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00000000"/>
    <w:rsid w:val="7F8656D2"/>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qFormat="1"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6">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4"/>
    <w:qFormat/>
    <w:uiPriority w:val="0"/>
    <w:pPr>
      <w:ind w:firstLine="420" w:firstLineChars="200"/>
    </w:pPr>
  </w:style>
  <w:style w:type="paragraph" w:styleId="3">
    <w:name w:val="Body Text Indent"/>
    <w:basedOn w:val="1"/>
    <w:next w:val="2"/>
    <w:qFormat/>
    <w:uiPriority w:val="0"/>
    <w:pPr>
      <w:spacing w:after="120"/>
      <w:ind w:left="420" w:leftChars="200"/>
    </w:pPr>
    <w:rPr>
      <w:rFonts w:ascii="Calibri" w:hAnsi="Calibri"/>
    </w:rPr>
  </w:style>
  <w:style w:type="paragraph" w:styleId="4">
    <w:name w:val="Plain Text"/>
    <w:basedOn w:val="1"/>
    <w:next w:val="5"/>
    <w:qFormat/>
    <w:uiPriority w:val="0"/>
    <w:rPr>
      <w:rFonts w:ascii="宋体" w:hAnsi="Courier New"/>
    </w:rPr>
  </w:style>
  <w:style w:type="paragraph" w:styleId="5">
    <w:name w:val="List Number 5"/>
    <w:basedOn w:val="1"/>
    <w:qFormat/>
    <w:uiPriority w:val="0"/>
    <w:pPr>
      <w:numPr>
        <w:ilvl w:val="0"/>
        <w:numId w:val="1"/>
      </w:numPr>
    </w:pPr>
  </w:style>
  <w:style w:type="paragraph" w:styleId="7">
    <w:name w:val="Body Text"/>
    <w:basedOn w:val="1"/>
    <w:qFormat/>
    <w:uiPriority w:val="0"/>
    <w:pPr>
      <w:spacing w:after="120"/>
    </w:pPr>
  </w:style>
  <w:style w:type="paragraph" w:styleId="8">
    <w:name w:val="Balloon Text"/>
    <w:basedOn w:val="1"/>
    <w:link w:val="23"/>
    <w:qFormat/>
    <w:uiPriority w:val="0"/>
    <w:rPr>
      <w:sz w:val="18"/>
      <w:szCs w:val="18"/>
    </w:rPr>
  </w:style>
  <w:style w:type="paragraph" w:styleId="9">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10">
    <w:name w:val="header"/>
    <w:basedOn w:val="1"/>
    <w:link w:val="24"/>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0"/>
    <w:pPr>
      <w:spacing w:before="0" w:beforeAutospacing="1" w:after="0" w:afterAutospacing="1"/>
      <w:ind w:left="0" w:right="0"/>
      <w:jc w:val="left"/>
    </w:pPr>
    <w:rPr>
      <w:kern w:val="0"/>
      <w:sz w:val="24"/>
      <w:lang w:val="en-US" w:eastAsia="zh-CN"/>
    </w:rPr>
  </w:style>
  <w:style w:type="paragraph" w:styleId="1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3">
    <w:name w:val="Body Text First Indent"/>
    <w:basedOn w:val="7"/>
    <w:qFormat/>
    <w:uiPriority w:val="0"/>
    <w:pPr>
      <w:spacing w:after="0"/>
      <w:ind w:firstLine="200" w:firstLineChars="200"/>
    </w:pPr>
  </w:style>
  <w:style w:type="table" w:styleId="15">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7">
    <w:name w:val="Strong"/>
    <w:basedOn w:val="16"/>
    <w:qFormat/>
    <w:uiPriority w:val="0"/>
    <w:rPr>
      <w:b/>
      <w:bCs/>
    </w:rPr>
  </w:style>
  <w:style w:type="paragraph" w:customStyle="1" w:styleId="18">
    <w:name w:val="Comment Text"/>
    <w:basedOn w:val="1"/>
    <w:link w:val="25"/>
    <w:qFormat/>
    <w:uiPriority w:val="0"/>
    <w:pPr>
      <w:jc w:val="left"/>
    </w:pPr>
  </w:style>
  <w:style w:type="paragraph" w:customStyle="1" w:styleId="19">
    <w:name w:val="Comment Subject"/>
    <w:basedOn w:val="18"/>
    <w:next w:val="18"/>
    <w:link w:val="26"/>
    <w:qFormat/>
    <w:uiPriority w:val="0"/>
    <w:rPr>
      <w:b/>
      <w:bCs/>
    </w:rPr>
  </w:style>
  <w:style w:type="character" w:customStyle="1" w:styleId="20">
    <w:name w:val="Comment Reference"/>
    <w:basedOn w:val="16"/>
    <w:qFormat/>
    <w:uiPriority w:val="0"/>
    <w:rPr>
      <w:sz w:val="21"/>
      <w:szCs w:val="21"/>
    </w:rPr>
  </w:style>
  <w:style w:type="character" w:customStyle="1" w:styleId="21">
    <w:name w:val="fontstyle01"/>
    <w:qFormat/>
    <w:uiPriority w:val="0"/>
    <w:rPr>
      <w:rFonts w:ascii="仿宋_GB2312" w:hAnsi="仿宋_GB2312" w:eastAsia="仿宋_GB2312" w:cs="仿宋_GB2312"/>
      <w:color w:val="000000"/>
      <w:sz w:val="32"/>
      <w:szCs w:val="32"/>
    </w:rPr>
  </w:style>
  <w:style w:type="paragraph" w:customStyle="1" w:styleId="22">
    <w:name w:val="闻政-正文段落文字"/>
    <w:basedOn w:val="1"/>
    <w:qFormat/>
    <w:uiPriority w:val="3"/>
    <w:pPr>
      <w:spacing w:line="500" w:lineRule="exact"/>
      <w:ind w:firstLine="200"/>
    </w:pPr>
    <w:rPr>
      <w:kern w:val="0"/>
      <w:szCs w:val="28"/>
    </w:rPr>
  </w:style>
  <w:style w:type="character" w:customStyle="1" w:styleId="23">
    <w:name w:val="批注框文本 字符"/>
    <w:basedOn w:val="16"/>
    <w:link w:val="8"/>
    <w:qFormat/>
    <w:uiPriority w:val="0"/>
    <w:rPr>
      <w:rFonts w:ascii="Times New Roman" w:hAnsi="Times New Roman" w:eastAsia="宋体" w:cs="Times New Roman"/>
      <w:kern w:val="2"/>
      <w:sz w:val="18"/>
      <w:szCs w:val="18"/>
    </w:rPr>
  </w:style>
  <w:style w:type="character" w:customStyle="1" w:styleId="24">
    <w:name w:val="页眉 字符"/>
    <w:basedOn w:val="16"/>
    <w:link w:val="10"/>
    <w:qFormat/>
    <w:uiPriority w:val="0"/>
    <w:rPr>
      <w:rFonts w:ascii="Times New Roman" w:hAnsi="Times New Roman" w:eastAsia="宋体" w:cs="Times New Roman"/>
      <w:kern w:val="2"/>
      <w:sz w:val="18"/>
      <w:szCs w:val="18"/>
    </w:rPr>
  </w:style>
  <w:style w:type="character" w:customStyle="1" w:styleId="25">
    <w:name w:val="批注文字 字符"/>
    <w:basedOn w:val="16"/>
    <w:link w:val="18"/>
    <w:qFormat/>
    <w:uiPriority w:val="0"/>
    <w:rPr>
      <w:rFonts w:ascii="Times New Roman" w:hAnsi="Times New Roman" w:eastAsia="宋体" w:cs="Times New Roman"/>
      <w:kern w:val="2"/>
      <w:sz w:val="21"/>
      <w:szCs w:val="24"/>
    </w:rPr>
  </w:style>
  <w:style w:type="character" w:customStyle="1" w:styleId="26">
    <w:name w:val="批注主题 字符"/>
    <w:basedOn w:val="25"/>
    <w:link w:val="19"/>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F1A32EB7C53F433780EB4BD1AD3DECDF_13</vt:lpwstr>
  </property>
  <property fmtid="{D5CDD505-2E9C-101B-9397-08002B2CF9AE}" pid="4" name="KSOTemplateDocerSaveRecord">
    <vt:lpwstr>eyJoZGlkIjoiZmU2NmQ5ZmE0YzkzOTZjNzIzY2EyOGMyMzA1NjEzZmEiLCJ1c2VySWQiOiIyMDcyMDQ1NzAifQ==</vt:lpwstr>
  </property>
</Properties>
</file>

<file path=customXml/itemProps1.xml><?xml version="1.0" encoding="utf-8"?>
<ds:datastoreItem xmlns:ds="http://schemas.openxmlformats.org/officeDocument/2006/customXml" ds:itemID="{72f47a78-0bc3-47d7-9640-fa6c97b7cd8d}">
  <ds:schemaRefs/>
</ds:datastoreItem>
</file>

<file path=docProps/app.xml><?xml version="1.0" encoding="utf-8"?>
<Properties xmlns="http://schemas.openxmlformats.org/officeDocument/2006/extended-properties" xmlns:vt="http://schemas.openxmlformats.org/officeDocument/2006/docPropsVTypes">
  <Template>Normal</Template>
  <Pages>16</Pages>
  <Words>3572</Words>
  <Characters>3730</Characters>
  <Lines>58</Lines>
  <Paragraphs>16</Paragraphs>
  <TotalTime>12</TotalTime>
  <ScaleCrop>false</ScaleCrop>
  <LinksUpToDate>false</LinksUpToDate>
  <CharactersWithSpaces>3730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周丽君</cp:lastModifiedBy>
  <cp:lastPrinted>2025-05-19T10:20:00Z</cp:lastPrinted>
  <dcterms:modified xsi:type="dcterms:W3CDTF">2025-11-13T04:35:42Z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F1A32EB7C53F433780EB4BD1AD3DECDF_13</vt:lpwstr>
  </property>
  <property fmtid="{D5CDD505-2E9C-101B-9397-08002B2CF9AE}" pid="4" name="KSOTemplateDocerSaveRecord">
    <vt:lpwstr>eyJoZGlkIjoiMjEwMjVmNmU3OTQwZDBjNjI0ZTM3MTBmNDI0OGIzYzIiLCJ1c2VySWQiOiIyMDM3MTI1NTkifQ==</vt:lpwstr>
  </property>
</Properties>
</file>